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0.xml" ContentType="application/vnd.openxmlformats-officedocument.wordprocessingml.footer+xml"/>
  <Override PartName="/word/footer1.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notes.xml" ContentType="application/vnd.openxmlformats-officedocument.wordprocessingml.footnotes+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3.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word/header4.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word/document.xml" ContentType="application/vnd.openxmlformats-officedocument.wordprocessingml.document.main+xml"/>
  <Override PartName="/word/header9.xml" ContentType="application/vnd.openxmlformats-officedocument.wordprocessingml.header+xml"/>
  <Override PartName="/word/footer3.xml" ContentType="application/vnd.openxmlformats-officedocument.wordprocessingml.footer+xml"/>
  <Override PartName="/word/footer12.xml" ContentType="application/vnd.openxmlformats-officedocument.wordprocessingml.footer+xml"/>
  <Override PartName="/word/_rels/document.xml.rels" ContentType="application/vnd.openxmlformats-package.relationships+xml"/>
  <Override PartName="/word/header12.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r>
        <w:rPr>
          <w:b/>
          <w:sz w:val="24"/>
          <w:szCs w:val="24"/>
        </w:rPr>
        <w:t>Договор поставки №Пост/МТР/ВАВ</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«___»___________20____г.</w:t>
            </w:r>
          </w:p>
        </w:tc>
      </w:tr>
    </w:tbl>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Кондратьева Петра Семеновича</w:t>
      </w:r>
      <w:r>
        <w:rPr>
          <w:spacing w:val="4"/>
          <w:sz w:val="24"/>
          <w:szCs w:val="24"/>
        </w:rPr>
        <w:t>, действующего на основании Устава,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widowControl w:val="false"/>
        <w:ind w:firstLine="709"/>
        <w:jc w:val="both"/>
        <w:rPr>
          <w:sz w:val="24"/>
          <w:szCs w:val="24"/>
        </w:rPr>
      </w:pPr>
      <w:r>
        <w:rPr>
          <w:sz w:val="24"/>
          <w:szCs w:val="24"/>
        </w:rPr>
        <w:t xml:space="preserve">совместно в дальнейшем именуемые «Стороны», а по отдельности – «Сторона», </w:t>
        <w:br/>
        <w:t xml:space="preserve">по результатам проведенной Покупателем конкурентной процедуры </w:t>
      </w:r>
      <w:r>
        <w:rPr>
          <w:bCs/>
          <w:sz w:val="24"/>
          <w:szCs w:val="24"/>
        </w:rPr>
        <w:t>по лоту № ____________</w:t>
      </w:r>
      <w:r>
        <w:rPr>
          <w:sz w:val="24"/>
          <w:szCs w:val="24"/>
        </w:rPr>
        <w:t xml:space="preserve"> и на основании протокола выбора победителя от «___» _________ г. №_______,</w:t>
      </w:r>
    </w:p>
    <w:p>
      <w:pPr>
        <w:pStyle w:val="Heading1"/>
        <w:ind w:firstLine="567"/>
        <w:jc w:val="both"/>
        <w:rPr>
          <w:color w:val="auto"/>
        </w:rPr>
      </w:pPr>
      <w:r>
        <w:rPr>
          <w:color w:val="auto"/>
        </w:rPr>
        <w:t>заключили настоящий договор поставки (далее – «Договор») о нижеследующем:</w:t>
      </w:r>
    </w:p>
    <w:p>
      <w:pPr>
        <w:pStyle w:val="Normal"/>
        <w:rPr/>
      </w:pPr>
      <w:r>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overflowPunct w:val="false"/>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overflowPunct w:val="false"/>
        <w:ind w:left="0" w:firstLine="708"/>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overflowPunct w:val="false"/>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overflowPunct w:val="false"/>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overflowPunct w:val="false"/>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overflowPunct w:val="false"/>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shd w:val="clear" w:color="auto" w:fill="FFFFFF"/>
        <w:tabs>
          <w:tab w:val="clear" w:pos="708"/>
          <w:tab w:val="left" w:pos="0" w:leader="none"/>
        </w:tabs>
        <w:overflowPunct w:val="false"/>
        <w:ind w:left="0" w:firstLine="709"/>
        <w:jc w:val="both"/>
        <w:textAlignment w:val="baseline"/>
        <w:rPr>
          <w:sz w:val="24"/>
          <w:szCs w:val="24"/>
          <w:lang w:eastAsia="en-US"/>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8"/>
          <w:tab w:val="left" w:pos="0" w:leader="none"/>
        </w:tabs>
        <w:overflowPunct w:val="false"/>
        <w:spacing w:before="0" w:after="80"/>
        <w:ind w:firstLine="709"/>
        <w:jc w:val="both"/>
        <w:textAlignment w:val="baseline"/>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tabs>
          <w:tab w:val="clear" w:pos="708"/>
          <w:tab w:val="left" w:pos="0" w:leader="none"/>
        </w:tabs>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Normal"/>
        <w:ind w:firstLine="708"/>
        <w:rPr>
          <w:sz w:val="24"/>
          <w:szCs w:val="24"/>
          <w:lang w:eastAsia="en-US"/>
        </w:rPr>
      </w:pP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Normal"/>
        <w:rPr>
          <w:sz w:val="24"/>
          <w:szCs w:val="24"/>
          <w:lang w:eastAsia="en-US"/>
        </w:rPr>
      </w:pPr>
      <w:r>
        <w:rPr>
          <w:sz w:val="24"/>
          <w:szCs w:val="24"/>
          <w:lang w:eastAsia="en-US"/>
        </w:rPr>
        <w:t>«Цена Договора»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pPr>
        <w:pStyle w:val="Normal"/>
        <w:ind w:hanging="0"/>
        <w:jc w:val="both"/>
        <w:rPr>
          <w:b/>
          <w:bCs/>
        </w:rPr>
      </w:pPr>
      <w:r>
        <w:rPr>
          <w:rFonts w:eastAsia="Times New Roman"/>
          <w:b/>
          <w:bCs/>
          <w:sz w:val="24"/>
          <w:szCs w:val="24"/>
          <w:lang w:eastAsia="en-US"/>
        </w:rPr>
        <w:tab/>
      </w:r>
      <w:r>
        <w:rPr>
          <w:rFonts w:eastAsia="Times New Roman" w:cs="Times New Roman"/>
          <w:b/>
          <w:bCs w:val="false"/>
          <w:sz w:val="24"/>
          <w:szCs w:val="24"/>
          <w:lang w:eastAsia="ru-RU"/>
        </w:rPr>
        <w:t>«Универсальный передаточный документ (УПД)</w:t>
      </w:r>
      <w:r>
        <w:rPr>
          <w:rFonts w:eastAsia="Times New Roman" w:cs="Times New Roman"/>
          <w:b w:val="false"/>
          <w:bCs w:val="false"/>
          <w:sz w:val="24"/>
          <w:szCs w:val="24"/>
          <w:lang w:eastAsia="ru-RU"/>
        </w:rPr>
        <w:t xml:space="preserve"> – форма документа, рекомендованная для применения письмом ФНС России от 21.10.2013 № ММВ-20-3/96@ (</w:t>
      </w:r>
      <w:r>
        <w:rPr>
          <w:rFonts w:eastAsia="Times New Roman" w:cs="Times New Roman"/>
          <w:b w:val="false"/>
          <w:bCs w:val="false"/>
          <w:sz w:val="24"/>
          <w:szCs w:val="24"/>
          <w:lang w:eastAsia="en-US"/>
        </w:rPr>
        <w:t xml:space="preserve">объединяет реквизиты </w:t>
      </w:r>
      <w:hyperlink r:id="rId2">
        <w:r>
          <w:rPr>
            <w:rStyle w:val="Hyperlink"/>
            <w:rFonts w:eastAsia="Times New Roman" w:cs="Times New Roman"/>
            <w:b w:val="false"/>
            <w:bCs w:val="false"/>
            <w:color w:val="000000"/>
            <w:sz w:val="24"/>
            <w:szCs w:val="24"/>
            <w:u w:val="none"/>
            <w:lang w:eastAsia="en-US"/>
          </w:rPr>
          <w:t>счета-фактуры</w:t>
        </w:r>
      </w:hyperlink>
      <w:r>
        <w:rPr>
          <w:rFonts w:eastAsia="Times New Roman" w:cs="Times New Roman"/>
          <w:b w:val="false"/>
          <w:bCs w:val="false"/>
          <w:color w:val="000000"/>
          <w:sz w:val="24"/>
          <w:szCs w:val="24"/>
          <w:lang w:eastAsia="en-US"/>
        </w:rPr>
        <w:t xml:space="preserve"> и </w:t>
      </w:r>
      <w:hyperlink r:id="rId3">
        <w:r>
          <w:rPr>
            <w:rStyle w:val="Hyperlink"/>
            <w:rFonts w:eastAsia="Times New Roman" w:cs="Times New Roman"/>
            <w:b w:val="false"/>
            <w:bCs w:val="false"/>
            <w:color w:val="000000"/>
            <w:sz w:val="24"/>
            <w:szCs w:val="24"/>
            <w:u w:val="none"/>
            <w:lang w:eastAsia="en-US"/>
          </w:rPr>
          <w:t>первичного документа</w:t>
        </w:r>
      </w:hyperlink>
      <w:r>
        <w:rPr>
          <w:rFonts w:eastAsia="Times New Roman" w:cs="Times New Roman"/>
          <w:b w:val="false"/>
          <w:bCs w:val="false"/>
          <w:sz w:val="24"/>
          <w:szCs w:val="24"/>
          <w:lang w:eastAsia="en-US"/>
        </w:rPr>
        <w:t xml:space="preserve"> о передаче товаров, работ, услуг)».</w:t>
      </w:r>
    </w:p>
    <w:p>
      <w:pPr>
        <w:pStyle w:val="Normal"/>
        <w:rPr>
          <w:sz w:val="24"/>
          <w:szCs w:val="24"/>
        </w:rPr>
      </w:pPr>
      <w:r>
        <w:rPr>
          <w:sz w:val="24"/>
          <w:szCs w:val="24"/>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________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 и Техническому требованию (Приложение № 2).</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677004, РФ, РС(Я), г. Якутск, ул. Беринга, 42.</w:t>
      </w:r>
    </w:p>
    <w:p>
      <w:pPr>
        <w:pStyle w:val="Normal"/>
        <w:ind w:firstLine="284"/>
        <w:jc w:val="both"/>
        <w:rPr>
          <w:color w:val="000000"/>
          <w:sz w:val="24"/>
          <w:szCs w:val="24"/>
        </w:rPr>
      </w:pPr>
      <w:r>
        <w:rPr>
          <w:color w:val="000000"/>
          <w:sz w:val="24"/>
          <w:szCs w:val="24"/>
        </w:rPr>
        <w:t>1.4. Поставка Товара по Договору осуществляется для нужд __________________.</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color w:val="000000"/>
          <w:sz w:val="24"/>
          <w:szCs w:val="24"/>
        </w:rPr>
      </w:pPr>
      <w:r>
        <w:rPr>
          <w:color w:val="000000"/>
          <w:sz w:val="24"/>
          <w:szCs w:val="24"/>
        </w:rPr>
        <w:t>2.1. </w:t>
      </w:r>
      <w:r>
        <w:rPr>
          <w:sz w:val="24"/>
          <w:szCs w:val="24"/>
        </w:rPr>
        <w:t xml:space="preserve">Цена Договора должны быть выражена (номинирована) в рублях Российской Федерации. </w:t>
      </w:r>
      <w:r>
        <w:rPr>
          <w:color w:val="000000"/>
          <w:sz w:val="24"/>
          <w:szCs w:val="24"/>
        </w:rPr>
        <w:t>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color w:val="000000"/>
          <w:sz w:val="24"/>
          <w:szCs w:val="24"/>
        </w:rPr>
      </w:pPr>
      <w:r>
        <w:rPr>
          <w:color w:val="000000"/>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 (__________________) руб. __ коп., в том числе НДС  _________(_________________) руб. / НДС не предусмотрен.</w:t>
      </w:r>
    </w:p>
    <w:p>
      <w:pPr>
        <w:pStyle w:val="Normal"/>
        <w:ind w:firstLine="284"/>
        <w:jc w:val="both"/>
        <w:rPr>
          <w:sz w:val="24"/>
          <w:szCs w:val="24"/>
        </w:rPr>
      </w:pPr>
      <w:r>
        <w:rPr>
          <w:color w:val="000000"/>
          <w:sz w:val="24"/>
          <w:szCs w:val="24"/>
        </w:rPr>
        <w:t>2.3. </w:t>
      </w:r>
      <w:r>
        <w:rPr>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sz w:val="24"/>
          <w:szCs w:val="24"/>
        </w:rPr>
      </w:pPr>
      <w:r>
        <w:rPr>
          <w:sz w:val="24"/>
          <w:szCs w:val="24"/>
        </w:rPr>
        <w:t>2.3.1.</w:t>
        <w:tab/>
        <w:t>производство и / или приобретение Товара;</w:t>
      </w:r>
    </w:p>
    <w:p>
      <w:pPr>
        <w:pStyle w:val="Normal"/>
        <w:ind w:firstLine="284"/>
        <w:jc w:val="both"/>
        <w:rPr>
          <w:sz w:val="24"/>
          <w:szCs w:val="24"/>
        </w:rPr>
      </w:pPr>
      <w:r>
        <w:rPr>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sz w:val="24"/>
          <w:szCs w:val="24"/>
        </w:rPr>
      </w:pPr>
      <w:r>
        <w:rPr>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sz w:val="24"/>
          <w:szCs w:val="24"/>
        </w:rPr>
      </w:pPr>
      <w:r>
        <w:rPr>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ind w:firstLine="284"/>
        <w:jc w:val="both"/>
        <w:rPr>
          <w:sz w:val="24"/>
          <w:szCs w:val="24"/>
        </w:rPr>
      </w:pPr>
      <w:r>
        <w:rPr>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shd w:val="clear" w:color="auto" w:fill="FFFFFF"/>
        <w:ind w:right="49" w:firstLine="284"/>
        <w:jc w:val="both"/>
        <w:rPr>
          <w:color w:val="000000"/>
          <w:sz w:val="24"/>
          <w:szCs w:val="24"/>
        </w:rPr>
      </w:pPr>
      <w:r>
        <w:rPr>
          <w:sz w:val="24"/>
          <w:szCs w:val="24"/>
        </w:rPr>
        <w:t xml:space="preserve">2.5. Расчет за товар, подлежащий поставке осуществляется  </w:t>
      </w:r>
      <w:r>
        <w:rPr>
          <w:sz w:val="24"/>
          <w:szCs w:val="24"/>
          <w:highlight w:val="lightGray"/>
        </w:rPr>
        <w:t>20 (двадцати) календарных дней</w:t>
      </w:r>
      <w:r>
        <w:rPr>
          <w:rStyle w:val="FootnoteReference"/>
          <w:sz w:val="24"/>
          <w:szCs w:val="24"/>
          <w:highlight w:val="lightGray"/>
          <w:vertAlign w:val="superscript"/>
        </w:rPr>
        <w:footnoteReference w:id="2"/>
      </w:r>
      <w:r>
        <w:rPr>
          <w:sz w:val="24"/>
          <w:szCs w:val="24"/>
          <w:highlight w:val="lightGray"/>
        </w:rPr>
        <w:t xml:space="preserve"> / 45 (сорока пяти) календарных дней</w:t>
      </w:r>
      <w:r>
        <w:rPr>
          <w:rStyle w:val="FootnoteReference"/>
          <w:sz w:val="24"/>
          <w:szCs w:val="24"/>
          <w:highlight w:val="lightGray"/>
          <w:vertAlign w:val="superscript"/>
        </w:rPr>
        <w:footnoteReference w:id="3"/>
      </w:r>
      <w:r>
        <w:rPr>
          <w:sz w:val="24"/>
          <w:szCs w:val="24"/>
          <w:highlight w:val="lightGray"/>
        </w:rPr>
        <w:t xml:space="preserve"> / 7 (семи) рабочих дней</w:t>
      </w:r>
      <w:r>
        <w:rPr>
          <w:rStyle w:val="FootnoteReference"/>
          <w:sz w:val="24"/>
          <w:szCs w:val="24"/>
          <w:highlight w:val="lightGray"/>
          <w:vertAlign w:val="superscript"/>
        </w:rPr>
        <w:footnoteReference w:id="4"/>
      </w:r>
      <w:r>
        <w:rPr>
          <w:sz w:val="24"/>
          <w:szCs w:val="24"/>
        </w:rPr>
        <w:t xml:space="preserve"> с даты подписания Сторонами Накладной ТОРГ-12, на основании счета, выставленного Поставщиком, и с учетом пункта 2.7 Договора.</w:t>
      </w:r>
    </w:p>
    <w:p>
      <w:pPr>
        <w:pStyle w:val="Normal"/>
        <w:shd w:val="clear" w:color="auto" w:fill="FFFFFF"/>
        <w:ind w:right="-4" w:firstLine="284"/>
        <w:jc w:val="both"/>
        <w:rPr>
          <w:sz w:val="24"/>
          <w:szCs w:val="24"/>
        </w:rPr>
      </w:pPr>
      <w:r>
        <w:rPr>
          <w:sz w:val="24"/>
          <w:szCs w:val="24"/>
        </w:rPr>
        <w:t xml:space="preserve">2.6.  Индексация цены Договора не предусматривается. </w:t>
      </w:r>
    </w:p>
    <w:p>
      <w:pPr>
        <w:pStyle w:val="Normal"/>
        <w:shd w:val="clear" w:color="auto" w:fill="FFFFFF"/>
        <w:ind w:right="-4" w:firstLine="284"/>
        <w:jc w:val="both"/>
        <w:rPr>
          <w:sz w:val="24"/>
          <w:szCs w:val="24"/>
        </w:rPr>
      </w:pPr>
      <w:r>
        <w:rPr>
          <w:sz w:val="24"/>
          <w:szCs w:val="24"/>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shd w:val="clear" w:color="auto" w:fill="FFFFFF"/>
        <w:ind w:right="-4" w:firstLine="284"/>
        <w:jc w:val="both"/>
        <w:rPr>
          <w:sz w:val="24"/>
          <w:szCs w:val="24"/>
        </w:rPr>
      </w:pPr>
      <w:r>
        <w:rPr>
          <w:sz w:val="24"/>
          <w:szCs w:val="24"/>
        </w:rPr>
        <w:t>2.8. Поставщик обязан представить Покупателю счет-фактуру (УПД),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(УПД) в течение 3 рабочих дней с даты получения соответствующего письменного требования Покупателя.</w:t>
      </w:r>
    </w:p>
    <w:p>
      <w:pPr>
        <w:pStyle w:val="Normal"/>
        <w:shd w:val="clear" w:color="auto" w:fill="FFFFFF"/>
        <w:ind w:right="-4" w:firstLine="284"/>
        <w:jc w:val="both"/>
        <w:rPr>
          <w:sz w:val="24"/>
          <w:szCs w:val="24"/>
        </w:rPr>
      </w:pPr>
      <w:r>
        <w:rPr>
          <w:sz w:val="24"/>
          <w:szCs w:val="24"/>
        </w:rPr>
        <w:t xml:space="preserve">2.9. Поставщик обязан в течение 5(пяти) рабочих дней после отгрузки товара выставить счет-фактуру (УПД) установленного образца, который предоставляется Покупателю по факсу и/или электронной почтой. Одновременно оригиналы счетов-фактур (УПД) и прилагаемых к нему первичных документов Поставщик обязан направить почтой по указанному в Договоре адресу. </w:t>
      </w:r>
    </w:p>
    <w:p>
      <w:pPr>
        <w:pStyle w:val="Normal"/>
        <w:shd w:val="clear" w:color="auto" w:fill="FFFFFF"/>
        <w:ind w:right="-4" w:firstLine="284"/>
        <w:jc w:val="both"/>
        <w:rPr>
          <w:sz w:val="24"/>
          <w:szCs w:val="24"/>
        </w:rPr>
      </w:pPr>
      <w:r>
        <w:rPr>
          <w:sz w:val="24"/>
          <w:szCs w:val="24"/>
        </w:rPr>
        <w:t>Счет-фактура (УПД) должен быть оформлен в соответствии с требованиями действующего законодательства РФ. В случае, если счет-фактура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(УПД). Стороны считают предоставление надлежаще оформленных счетов-фактур (УПД) существенным условием Договора.</w:t>
      </w:r>
    </w:p>
    <w:p>
      <w:pPr>
        <w:pStyle w:val="Normal"/>
        <w:shd w:val="clear" w:color="auto" w:fill="FFFFFF"/>
        <w:ind w:right="-4" w:firstLine="284"/>
        <w:jc w:val="both"/>
        <w:rPr>
          <w:sz w:val="24"/>
          <w:szCs w:val="24"/>
        </w:rPr>
      </w:pPr>
      <w:r>
        <w:rPr>
          <w:sz w:val="24"/>
          <w:szCs w:val="24"/>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2.11.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sz w:val="24"/>
          <w:szCs w:val="24"/>
          <w:highlight w:val="lightGray"/>
        </w:rPr>
      </w:pPr>
      <w:r>
        <w:rPr>
          <w:color w:val="000000"/>
          <w:sz w:val="24"/>
          <w:szCs w:val="24"/>
        </w:rPr>
        <w:t xml:space="preserve">3.1. Поставка товара производится Поставщиком согласно Спецификации (Приложение № 1 к настоящему Договору) </w:t>
      </w:r>
      <w:r>
        <w:rPr>
          <w:sz w:val="24"/>
          <w:szCs w:val="24"/>
        </w:rPr>
        <w:t>одной</w:t>
      </w:r>
      <w:r>
        <w:rPr>
          <w:color w:val="000000"/>
          <w:sz w:val="24"/>
          <w:szCs w:val="24"/>
        </w:rPr>
        <w:t xml:space="preserve"> партией не ранее 11.01.2027 г., не позднее 01.03.2027 г..</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в г. Якутске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1"/>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1"/>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Технического задания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нее согласно действующим нормативным документам РФ, ГОСТ и ТУ на срок __ (____________) месяцев с даты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08"/>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spacing w:lineRule="auto" w:line="218"/>
        <w:ind w:firstLine="284"/>
        <w:jc w:val="both"/>
        <w:rPr>
          <w:color w:val="000000"/>
          <w:sz w:val="24"/>
          <w:szCs w:val="24"/>
        </w:rPr>
      </w:pPr>
      <w:r>
        <w:rPr>
          <w:color w:val="000000"/>
          <w:sz w:val="24"/>
          <w:szCs w:val="24"/>
        </w:rPr>
        <w:t>сдать груз в пункте назначения в течение дня с 8-00 ч. до 16-30 ч. (по местному времени г. Якутска);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(УПД) Покупателю об отправке товара до пункта назначения в г. Якутске. Оригинал(ы) счета(ов)-фактур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 xml:space="preserve">6.1.3. </w:t>
      </w:r>
      <w:r>
        <w:rPr>
          <w:color w:val="000000"/>
          <w:sz w:val="24"/>
          <w:szCs w:val="24"/>
        </w:rPr>
        <w:t>Поставщик обязуется в течение 20 календарных дней с момента заключения договора направить на электронную почту vinokurovav@rushydro.ru сводку (график поставки) о ходе исполнения Договора по форме согласно Приложению № 6 настоящего Договора.</w:t>
      </w:r>
    </w:p>
    <w:p>
      <w:pPr>
        <w:pStyle w:val="Normal"/>
        <w:ind w:firstLine="284"/>
        <w:jc w:val="both"/>
        <w:rPr>
          <w:sz w:val="24"/>
          <w:szCs w:val="24"/>
        </w:rPr>
      </w:pPr>
      <w:r>
        <w:rPr>
          <w:color w:val="000000"/>
          <w:sz w:val="24"/>
          <w:szCs w:val="24"/>
        </w:rPr>
        <w:t>6.1.4.   В случае неисполнения Поставщиком  п. 6.1.3. Договора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Normal"/>
        <w:ind w:firstLine="284"/>
        <w:jc w:val="both"/>
        <w:rPr>
          <w:sz w:val="24"/>
          <w:szCs w:val="24"/>
        </w:rPr>
      </w:pPr>
      <w:r>
        <w:rPr>
          <w:color w:val="000000"/>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Normal"/>
        <w:ind w:firstLine="284"/>
        <w:jc w:val="both"/>
        <w:rPr>
          <w:sz w:val="24"/>
          <w:szCs w:val="24"/>
        </w:rPr>
      </w:pPr>
      <w:r>
        <w:rPr>
          <w:sz w:val="24"/>
          <w:szCs w:val="24"/>
        </w:rPr>
        <w:t>6.1.5.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6.1.6. 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3 к настоящему Договору.</w:t>
      </w:r>
    </w:p>
    <w:p>
      <w:pPr>
        <w:pStyle w:val="Normal"/>
        <w:tabs>
          <w:tab w:val="clear" w:pos="708"/>
          <w:tab w:val="left" w:pos="1247" w:leader="none"/>
        </w:tabs>
        <w:ind w:firstLine="284"/>
        <w:jc w:val="both"/>
        <w:rPr>
          <w:sz w:val="24"/>
          <w:szCs w:val="24"/>
        </w:rPr>
      </w:pPr>
      <w:r>
        <w:rPr>
          <w:sz w:val="24"/>
          <w:szCs w:val="24"/>
        </w:rPr>
        <w:t>6. 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jc w:val="both"/>
        <w:rPr>
          <w:b/>
          <w:color w:val="002060"/>
          <w:sz w:val="24"/>
          <w:szCs w:val="24"/>
        </w:rPr>
      </w:pPr>
      <w:r>
        <w:rPr>
          <w:b/>
          <w:color w:val="002060"/>
          <w:sz w:val="24"/>
          <w:szCs w:val="24"/>
        </w:rPr>
      </w:r>
    </w:p>
    <w:p>
      <w:pPr>
        <w:pStyle w:val="Normal"/>
        <w:spacing w:lineRule="auto" w:line="276" w:before="0" w:after="200"/>
        <w:jc w:val="center"/>
        <w:rPr>
          <w:b/>
          <w:color w:val="002060"/>
          <w:sz w:val="24"/>
          <w:szCs w:val="24"/>
        </w:rPr>
      </w:pPr>
      <w:r>
        <w:rPr>
          <w:b/>
          <w:color w:val="002060"/>
          <w:sz w:val="24"/>
          <w:szCs w:val="24"/>
        </w:rPr>
        <w:t>7. Ответственность сторон</w:t>
      </w:r>
    </w:p>
    <w:p>
      <w:pPr>
        <w:pStyle w:val="Normal"/>
        <w:spacing w:lineRule="auto" w:line="264"/>
        <w:ind w:firstLine="284"/>
        <w:jc w:val="both"/>
        <w:rPr>
          <w:sz w:val="24"/>
          <w:szCs w:val="24"/>
        </w:rPr>
      </w:pPr>
      <w:r>
        <w:rPr>
          <w:sz w:val="24"/>
          <w:szCs w:val="24"/>
        </w:rPr>
        <w:t> </w:t>
      </w: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Normal"/>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jc w:val="both"/>
        <w:rPr>
          <w:sz w:val="24"/>
          <w:szCs w:val="24"/>
        </w:rPr>
      </w:pPr>
      <w:r>
        <w:rPr>
          <w:sz w:val="24"/>
          <w:szCs w:val="24"/>
        </w:rPr>
        <w:t xml:space="preserve">  </w:t>
      </w: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color w:val="000000"/>
          <w:sz w:val="24"/>
          <w:szCs w:val="24"/>
        </w:rPr>
      </w:pPr>
      <w:r>
        <w:rPr>
          <w:sz w:val="24"/>
          <w:szCs w:val="24"/>
        </w:rPr>
        <w:t xml:space="preserve">7.5. </w:t>
      </w:r>
      <w:r>
        <w:rPr>
          <w:color w:val="000000"/>
          <w:sz w:val="24"/>
          <w:szCs w:val="24"/>
        </w:rPr>
        <w:t>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sz w:val="24"/>
          <w:szCs w:val="24"/>
        </w:rPr>
      </w:pPr>
      <w:r>
        <w:rPr>
          <w:color w:val="000000"/>
          <w:sz w:val="24"/>
          <w:szCs w:val="24"/>
        </w:rPr>
        <w:t>В случае нарушения Поставщиком сроков предоставления счетов-фактур (УПД), установленных п. 2.8, 2.9</w:t>
      </w:r>
      <w:bookmarkStart w:id="0" w:name="_GoBack"/>
      <w:bookmarkEnd w:id="0"/>
      <w:r>
        <w:rPr>
          <w:color w:val="000000"/>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r>
        <w:rPr>
          <w:sz w:val="24"/>
          <w:szCs w:val="24"/>
        </w:rPr>
        <w:t xml:space="preserve"> </w:t>
      </w:r>
    </w:p>
    <w:p>
      <w:pPr>
        <w:pStyle w:val="Normal"/>
        <w:ind w:firstLine="360"/>
        <w:jc w:val="both"/>
        <w:rPr>
          <w:sz w:val="24"/>
          <w:szCs w:val="24"/>
        </w:rPr>
      </w:pPr>
      <w:r>
        <w:rPr>
          <w:sz w:val="24"/>
          <w:szCs w:val="24"/>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ind w:firstLine="284"/>
        <w:jc w:val="both"/>
        <w:rPr>
          <w:sz w:val="24"/>
          <w:szCs w:val="24"/>
        </w:rPr>
      </w:pPr>
      <w:r>
        <w:rPr>
          <w:sz w:val="24"/>
          <w:szCs w:val="24"/>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Normal"/>
        <w:ind w:firstLine="284"/>
        <w:jc w:val="both"/>
        <w:rPr>
          <w:sz w:val="24"/>
          <w:szCs w:val="24"/>
        </w:rPr>
      </w:pPr>
      <w:r>
        <w:rPr>
          <w:sz w:val="24"/>
          <w:szCs w:val="24"/>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ind w:firstLine="284"/>
        <w:jc w:val="both"/>
        <w:rPr>
          <w:sz w:val="24"/>
          <w:szCs w:val="24"/>
        </w:rPr>
      </w:pPr>
      <w:r>
        <w:rPr>
          <w:sz w:val="24"/>
          <w:szCs w:val="24"/>
        </w:rPr>
        <w:t>7.9.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ind w:firstLine="284"/>
        <w:jc w:val="both"/>
        <w:rPr>
          <w:sz w:val="24"/>
          <w:szCs w:val="24"/>
        </w:rPr>
      </w:pPr>
      <w:r>
        <w:rPr>
          <w:sz w:val="24"/>
          <w:szCs w:val="24"/>
        </w:rPr>
        <w:t>7.10.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spacing w:lineRule="auto" w:line="264"/>
        <w:ind w:firstLine="284"/>
        <w:jc w:val="both"/>
        <w:rPr>
          <w:sz w:val="24"/>
          <w:szCs w:val="24"/>
        </w:rPr>
      </w:pPr>
      <w:r>
        <w:rPr>
          <w:sz w:val="24"/>
          <w:szCs w:val="24"/>
        </w:rPr>
        <w:t>7.11.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Normal"/>
        <w:shd w:val="clear" w:color="auto" w:fill="FFFFFF"/>
        <w:tabs>
          <w:tab w:val="clear" w:pos="708"/>
          <w:tab w:val="left" w:pos="9639" w:leader="none"/>
        </w:tabs>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9. Форс-мажор</w:t>
      </w:r>
    </w:p>
    <w:p>
      <w:pPr>
        <w:pStyle w:val="Normal"/>
        <w:ind w:firstLine="284"/>
        <w:jc w:val="both"/>
        <w:rPr>
          <w:sz w:val="24"/>
          <w:szCs w:val="24"/>
        </w:rPr>
      </w:pPr>
      <w:r>
        <w:rPr>
          <w:color w:val="000000"/>
          <w:sz w:val="24"/>
          <w:szCs w:val="24"/>
        </w:rPr>
        <w:t>9.1. 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9.2.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9.3. Если указанные обстоятельства продолжаются свыше 2 (двух)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08"/>
          <w:tab w:val="left" w:pos="1134" w:leader="none"/>
        </w:tabs>
        <w:ind w:firstLine="284"/>
        <w:jc w:val="both"/>
        <w:rPr>
          <w:color w:val="000000"/>
          <w:sz w:val="24"/>
          <w:szCs w:val="24"/>
        </w:rPr>
      </w:pPr>
      <w:r>
        <w:rPr>
          <w:color w:val="000000"/>
          <w:sz w:val="24"/>
          <w:szCs w:val="24"/>
        </w:rPr>
        <w:t>9.4.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pacing w:before="120" w:after="120"/>
        <w:jc w:val="center"/>
        <w:rPr>
          <w:b/>
          <w:color w:val="002060"/>
          <w:sz w:val="24"/>
          <w:szCs w:val="24"/>
        </w:rPr>
      </w:pPr>
      <w:r>
        <w:rPr>
          <w:b/>
          <w:color w:val="002060"/>
          <w:sz w:val="24"/>
          <w:szCs w:val="24"/>
        </w:rPr>
        <w:t>10. Срок действия Договора</w:t>
      </w:r>
    </w:p>
    <w:p>
      <w:pPr>
        <w:pStyle w:val="Normal"/>
        <w:tabs>
          <w:tab w:val="clear" w:pos="708"/>
          <w:tab w:val="left" w:pos="1247" w:leader="none"/>
        </w:tabs>
        <w:ind w:firstLine="284"/>
        <w:jc w:val="both"/>
        <w:rPr>
          <w:sz w:val="24"/>
          <w:szCs w:val="24"/>
        </w:rPr>
      </w:pPr>
      <w:r>
        <w:rPr>
          <w:sz w:val="24"/>
          <w:szCs w:val="24"/>
        </w:rPr>
        <w:t>10.1. Настоящий Договор вступает в силу с момента его подписания и действует до полного исполнения обязательств Сторонами.</w:t>
      </w:r>
    </w:p>
    <w:p>
      <w:pPr>
        <w:pStyle w:val="Normal"/>
        <w:tabs>
          <w:tab w:val="clear" w:pos="708"/>
          <w:tab w:val="left" w:pos="1247" w:leader="none"/>
        </w:tabs>
        <w:ind w:firstLine="284"/>
        <w:jc w:val="both"/>
        <w:rPr>
          <w:sz w:val="24"/>
          <w:szCs w:val="24"/>
        </w:rPr>
      </w:pPr>
      <w:r>
        <w:rPr>
          <w:sz w:val="24"/>
          <w:szCs w:val="24"/>
        </w:rPr>
        <w:t>10.2. В случае нарушения Поставщиком обязательств по поставке на срок свыше __ (__________)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11. Рассмотрение споров</w:t>
      </w:r>
    </w:p>
    <w:p>
      <w:pPr>
        <w:pStyle w:val="Normal"/>
        <w:ind w:firstLine="284"/>
        <w:jc w:val="both"/>
        <w:rPr>
          <w:sz w:val="24"/>
          <w:szCs w:val="24"/>
        </w:rPr>
      </w:pPr>
      <w:r>
        <w:rPr>
          <w:sz w:val="24"/>
          <w:szCs w:val="24"/>
        </w:rPr>
        <w:t xml:space="preserve">11.1.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 xml:space="preserve">11.2.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pacing w:before="120" w:after="120"/>
        <w:jc w:val="center"/>
        <w:rPr>
          <w:b/>
          <w:color w:val="002060"/>
          <w:sz w:val="24"/>
          <w:szCs w:val="24"/>
        </w:rPr>
      </w:pPr>
      <w:r>
        <w:rPr>
          <w:b/>
          <w:color w:val="002060"/>
          <w:sz w:val="24"/>
          <w:szCs w:val="24"/>
        </w:rPr>
        <w:t>12. Дополнительные условия</w:t>
      </w:r>
    </w:p>
    <w:p>
      <w:pPr>
        <w:pStyle w:val="Normal"/>
        <w:tabs>
          <w:tab w:val="clear" w:pos="708"/>
          <w:tab w:val="left" w:pos="1247" w:leader="none"/>
        </w:tabs>
        <w:ind w:firstLine="284"/>
        <w:jc w:val="both"/>
        <w:rPr>
          <w:sz w:val="24"/>
          <w:szCs w:val="24"/>
        </w:rPr>
      </w:pPr>
      <w:r>
        <w:rPr>
          <w:sz w:val="24"/>
          <w:szCs w:val="24"/>
        </w:rPr>
        <w:t>12.1.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08"/>
          <w:tab w:val="left" w:pos="1247" w:leader="none"/>
        </w:tabs>
        <w:ind w:firstLine="284"/>
        <w:jc w:val="both"/>
        <w:rPr>
          <w:sz w:val="24"/>
          <w:szCs w:val="24"/>
        </w:rPr>
      </w:pPr>
      <w:r>
        <w:rPr>
          <w:sz w:val="24"/>
          <w:szCs w:val="24"/>
        </w:rPr>
        <w:t xml:space="preserve">12.2. </w:t>
      </w:r>
      <w:r>
        <w:rPr>
          <w:rFonts w:eastAsia="Book Antiqua" w:cs="Book Antiqua"/>
          <w:sz w:val="24"/>
          <w:szCs w:val="24"/>
        </w:rPr>
        <w:t xml:space="preserve">В соответствии с </w:t>
      </w:r>
      <w:r>
        <w:rPr>
          <w:rFonts w:eastAsia="Book Antiqua" w:cs="Book Antiqua"/>
          <w:color w:val="000000"/>
          <w:sz w:val="24"/>
          <w:szCs w:val="24"/>
        </w:rPr>
        <w:t>действующим законодательством</w:t>
      </w:r>
      <w:r>
        <w:rPr>
          <w:color w:val="1F497D"/>
          <w:sz w:val="24"/>
          <w:szCs w:val="24"/>
        </w:rPr>
        <w:t xml:space="preserve"> </w:t>
      </w:r>
      <w:r>
        <w:rPr>
          <w:rFonts w:eastAsia="Book Antiqua" w:cs="Book Antiqua"/>
          <w:sz w:val="24"/>
          <w:szCs w:val="24"/>
        </w:rPr>
        <w:t>датой подписания договора считается дата последнего подписанта.</w:t>
      </w:r>
    </w:p>
    <w:p>
      <w:pPr>
        <w:pStyle w:val="Normal"/>
        <w:tabs>
          <w:tab w:val="clear" w:pos="708"/>
          <w:tab w:val="left" w:pos="1247" w:leader="none"/>
        </w:tabs>
        <w:ind w:firstLine="284"/>
        <w:jc w:val="both"/>
        <w:rPr>
          <w:sz w:val="24"/>
          <w:szCs w:val="24"/>
        </w:rPr>
      </w:pPr>
      <w:r>
        <w:rPr>
          <w:sz w:val="24"/>
          <w:szCs w:val="24"/>
        </w:rPr>
        <w:t>12.3.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телеграфом, факсом, электронной почтой являются действительными и имеют юридическую силу до получения Сторонами оригиналов по почте.</w:t>
      </w:r>
    </w:p>
    <w:p>
      <w:pPr>
        <w:pStyle w:val="Normal"/>
        <w:numPr>
          <w:ilvl w:val="1"/>
          <w:numId w:val="2"/>
        </w:numPr>
        <w:shd w:val="clear" w:color="auto" w:fill="FFFFFF"/>
        <w:tabs>
          <w:tab w:val="clear" w:pos="708"/>
          <w:tab w:val="left" w:pos="284" w:leader="none"/>
          <w:tab w:val="left" w:pos="851" w:leader="none"/>
        </w:tabs>
        <w:spacing w:lineRule="auto" w:line="276"/>
        <w:ind w:left="0" w:firstLine="284"/>
        <w:jc w:val="both"/>
        <w:rPr>
          <w:color w:val="000000"/>
          <w:sz w:val="24"/>
          <w:szCs w:val="24"/>
        </w:rPr>
      </w:pPr>
      <w:r>
        <w:rPr>
          <w:color w:val="000000"/>
          <w:sz w:val="24"/>
          <w:szCs w:val="24"/>
        </w:rPr>
        <w:t xml:space="preserve">Стороны обязуются уведомлять друг друга об изменении адреса и / или реквизитов, указанных в разделе 13 Договора, не позднее 3 (трех) рабочих дней после такого изменения в порядке, установленном пунктом 12.5 Договора. </w:t>
      </w:r>
    </w:p>
    <w:p>
      <w:pPr>
        <w:pStyle w:val="Normal"/>
        <w:numPr>
          <w:ilvl w:val="1"/>
          <w:numId w:val="2"/>
        </w:numPr>
        <w:shd w:val="clear" w:color="auto" w:fill="FFFFFF"/>
        <w:tabs>
          <w:tab w:val="clear" w:pos="708"/>
          <w:tab w:val="left" w:pos="426" w:leader="none"/>
          <w:tab w:val="left" w:pos="709" w:leader="none"/>
          <w:tab w:val="left" w:pos="851" w:leader="none"/>
        </w:tabs>
        <w:spacing w:lineRule="auto" w:line="276"/>
        <w:ind w:left="0" w:firstLine="284"/>
        <w:jc w:val="both"/>
        <w:rPr>
          <w:color w:val="000000"/>
          <w:sz w:val="24"/>
          <w:szCs w:val="24"/>
        </w:rPr>
      </w:pP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13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numPr>
          <w:ilvl w:val="2"/>
          <w:numId w:val="2"/>
        </w:numPr>
        <w:shd w:val="clear" w:color="auto" w:fill="FFFFFF"/>
        <w:tabs>
          <w:tab w:val="clear" w:pos="708"/>
          <w:tab w:val="left" w:pos="426" w:leader="none"/>
          <w:tab w:val="left" w:pos="1134" w:leader="none"/>
        </w:tabs>
        <w:spacing w:lineRule="auto" w:line="276"/>
        <w:ind w:left="0" w:firstLine="284"/>
        <w:jc w:val="both"/>
        <w:rPr>
          <w:color w:val="000000"/>
          <w:sz w:val="24"/>
          <w:szCs w:val="24"/>
        </w:rPr>
      </w:pP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08"/>
          <w:tab w:val="left" w:pos="0" w:leader="none"/>
          <w:tab w:val="left" w:pos="1418" w:leader="none"/>
          <w:tab w:val="left" w:pos="1701" w:leader="none"/>
        </w:tabs>
        <w:spacing w:lineRule="auto" w:line="276"/>
        <w:ind w:firstLine="284"/>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12.5.1 – 12.5.2 Договора. </w:t>
      </w:r>
    </w:p>
    <w:p>
      <w:pPr>
        <w:pStyle w:val="Normal"/>
        <w:tabs>
          <w:tab w:val="clear" w:pos="708"/>
          <w:tab w:val="left" w:pos="1247" w:leader="none"/>
        </w:tabs>
        <w:ind w:firstLine="284"/>
        <w:rPr>
          <w:sz w:val="24"/>
          <w:szCs w:val="24"/>
        </w:rPr>
      </w:pPr>
      <w:r>
        <w:rPr>
          <w:sz w:val="24"/>
          <w:szCs w:val="24"/>
        </w:rPr>
        <w:t>12.6.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color w:val="000000"/>
          <w:sz w:val="24"/>
          <w:szCs w:val="24"/>
        </w:rPr>
      </w:pPr>
      <w:r>
        <w:rPr>
          <w:color w:val="000000"/>
          <w:sz w:val="24"/>
          <w:szCs w:val="24"/>
        </w:rPr>
        <w:t>12.7. Нижеперечисленные документы образуют приложения к настоящему Договору и являются его неотъемлемой частью:</w:t>
      </w:r>
    </w:p>
    <w:p>
      <w:pPr>
        <w:pStyle w:val="Normal"/>
        <w:numPr>
          <w:ilvl w:val="0"/>
          <w:numId w:val="3"/>
        </w:numPr>
        <w:jc w:val="both"/>
        <w:rPr>
          <w:sz w:val="24"/>
          <w:szCs w:val="24"/>
        </w:rPr>
      </w:pPr>
      <w:r>
        <w:rPr>
          <w:sz w:val="24"/>
          <w:szCs w:val="24"/>
        </w:rPr>
        <w:t>Спецификация № 1- Приложение № 1 на 1 листе;</w:t>
      </w:r>
    </w:p>
    <w:p>
      <w:pPr>
        <w:pStyle w:val="Normal"/>
        <w:numPr>
          <w:ilvl w:val="0"/>
          <w:numId w:val="3"/>
        </w:numPr>
        <w:jc w:val="both"/>
        <w:rPr>
          <w:sz w:val="24"/>
          <w:szCs w:val="24"/>
        </w:rPr>
      </w:pPr>
      <w:r>
        <w:rPr>
          <w:sz w:val="24"/>
          <w:szCs w:val="24"/>
        </w:rPr>
        <w:t>Технические требования – Приложение № 2 на  листе;</w:t>
      </w:r>
    </w:p>
    <w:p>
      <w:pPr>
        <w:pStyle w:val="Normal"/>
        <w:numPr>
          <w:ilvl w:val="0"/>
          <w:numId w:val="3"/>
        </w:numPr>
        <w:jc w:val="both"/>
        <w:rPr>
          <w:sz w:val="24"/>
          <w:szCs w:val="24"/>
        </w:rPr>
      </w:pPr>
      <w:r>
        <w:rPr>
          <w:sz w:val="24"/>
          <w:szCs w:val="24"/>
        </w:rPr>
        <w:t>Гарантийное письмо - Приложение № 3 на 1 листе;</w:t>
      </w:r>
    </w:p>
    <w:p>
      <w:pPr>
        <w:pStyle w:val="Normal"/>
        <w:numPr>
          <w:ilvl w:val="0"/>
          <w:numId w:val="3"/>
        </w:numPr>
        <w:jc w:val="both"/>
        <w:rPr>
          <w:sz w:val="24"/>
          <w:szCs w:val="24"/>
        </w:rPr>
      </w:pPr>
      <w:r>
        <w:rPr>
          <w:sz w:val="24"/>
          <w:szCs w:val="24"/>
        </w:rPr>
        <w:t>Антикоррупционная оговорка - Приложение № 4 на 1 листе;</w:t>
      </w:r>
    </w:p>
    <w:p>
      <w:pPr>
        <w:pStyle w:val="Normal"/>
        <w:numPr>
          <w:ilvl w:val="0"/>
          <w:numId w:val="3"/>
        </w:numPr>
        <w:jc w:val="both"/>
        <w:rPr>
          <w:sz w:val="24"/>
          <w:szCs w:val="24"/>
        </w:rPr>
      </w:pPr>
      <w:r>
        <w:rPr>
          <w:sz w:val="24"/>
          <w:szCs w:val="24"/>
        </w:rPr>
        <w:t>Соглашение об использовании электронного документооборота – Приложение № 5;</w:t>
      </w:r>
    </w:p>
    <w:p>
      <w:pPr>
        <w:pStyle w:val="Normal"/>
        <w:numPr>
          <w:ilvl w:val="0"/>
          <w:numId w:val="3"/>
        </w:numPr>
        <w:jc w:val="both"/>
        <w:rPr>
          <w:color w:val="000000"/>
          <w:sz w:val="24"/>
          <w:szCs w:val="24"/>
        </w:rPr>
      </w:pPr>
      <w:r>
        <w:rPr>
          <w:sz w:val="24"/>
          <w:szCs w:val="24"/>
        </w:rPr>
        <w:t>Форма ежедневной сводки о ходе исполнения обязательств по поставке товара  - Приложение № 6.</w:t>
      </w:r>
    </w:p>
    <w:p>
      <w:pPr>
        <w:pStyle w:val="Normal"/>
        <w:jc w:val="both"/>
        <w:rPr>
          <w:sz w:val="24"/>
          <w:szCs w:val="24"/>
        </w:rPr>
      </w:pPr>
      <w:r>
        <w:rPr>
          <w:sz w:val="24"/>
          <w:szCs w:val="24"/>
        </w:rPr>
        <w:t>12.8. </w:t>
      </w:r>
      <w:r>
        <w:rPr>
          <w:rFonts w:eastAsia="Times New Roman"/>
          <w:b w:val="false"/>
          <w:bCs w:val="false"/>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FootnoteReference"/>
          <w:rFonts w:eastAsia="Times New Roman"/>
          <w:b w:val="false"/>
          <w:bCs w:val="false"/>
          <w:sz w:val="24"/>
          <w:szCs w:val="24"/>
          <w:highlight w:val="lightGray"/>
          <w:lang w:eastAsia="en-US"/>
        </w:rPr>
        <w:footnoteReference w:id="5"/>
      </w:r>
      <w:r>
        <w:rPr>
          <w:rFonts w:eastAsia="Times New Roman"/>
          <w:b w:val="false"/>
          <w:bCs w:val="false"/>
          <w:sz w:val="24"/>
          <w:szCs w:val="24"/>
          <w:highlight w:val="lightGray"/>
          <w:lang w:eastAsia="en-US"/>
        </w:rPr>
        <w:t>.</w:t>
      </w:r>
    </w:p>
    <w:p>
      <w:pPr>
        <w:pStyle w:val="Normal"/>
        <w:spacing w:before="120" w:after="120"/>
        <w:jc w:val="center"/>
        <w:rPr>
          <w:b/>
          <w:color w:val="002060"/>
          <w:sz w:val="24"/>
          <w:szCs w:val="24"/>
        </w:rPr>
      </w:pPr>
      <w:r>
        <w:rPr>
          <w:b/>
          <w:color w:val="002060"/>
          <w:sz w:val="24"/>
          <w:szCs w:val="24"/>
        </w:rPr>
        <w:t>13. Юридические адреса сторон</w:t>
      </w:r>
    </w:p>
    <w:p>
      <w:pPr>
        <w:pStyle w:val="Normal"/>
        <w:ind w:firstLine="284"/>
        <w:jc w:val="both"/>
        <w:rPr>
          <w:sz w:val="24"/>
          <w:szCs w:val="24"/>
        </w:rPr>
      </w:pPr>
      <w:r>
        <w:rPr>
          <w:sz w:val="24"/>
          <w:szCs w:val="24"/>
        </w:rPr>
      </w:r>
    </w:p>
    <w:tbl>
      <w:tblPr>
        <w:tblStyle w:val="a6"/>
        <w:tblW w:w="10386"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210"/>
        <w:gridCol w:w="5175"/>
      </w:tblGrid>
      <w:tr>
        <w:trPr>
          <w:trHeight w:val="3453" w:hRule="atLeast"/>
        </w:trPr>
        <w:tc>
          <w:tcPr>
            <w:tcW w:w="5210" w:type="dxa"/>
            <w:tcBorders/>
            <w:shd w:color="auto" w:fill="auto" w:val="clear"/>
          </w:tcPr>
          <w:p>
            <w:pPr>
              <w:pStyle w:val="Normal"/>
              <w:widowControl w:val="false"/>
              <w:rPr>
                <w:b/>
                <w:sz w:val="24"/>
                <w:szCs w:val="24"/>
              </w:rPr>
            </w:pPr>
            <w:r>
              <w:rPr>
                <w:b/>
                <w:sz w:val="24"/>
                <w:szCs w:val="24"/>
              </w:rPr>
              <w:t>Покупатель: АО «Сахаэнерго»</w:t>
            </w:r>
          </w:p>
          <w:p>
            <w:pPr>
              <w:pStyle w:val="Normal"/>
              <w:widowControl w:val="false"/>
              <w:rPr>
                <w:sz w:val="24"/>
                <w:szCs w:val="24"/>
              </w:rPr>
            </w:pPr>
            <w:r>
              <w:rPr>
                <w:sz w:val="24"/>
                <w:szCs w:val="24"/>
              </w:rPr>
              <w:t>Юр. Адрес: 678400, РС (Я), п. Тикси, ул. Морская, д. 5, корп. 1</w:t>
            </w:r>
          </w:p>
          <w:p>
            <w:pPr>
              <w:pStyle w:val="Normal"/>
              <w:widowControl w:val="false"/>
              <w:rPr>
                <w:sz w:val="24"/>
                <w:szCs w:val="24"/>
              </w:rPr>
            </w:pPr>
            <w:r>
              <w:rPr>
                <w:sz w:val="24"/>
                <w:szCs w:val="24"/>
              </w:rPr>
              <w:t>Почтовый адрес: 677001, РС (Я), г. Якутск, пер. Энергетиков, д. 2</w:t>
            </w:r>
          </w:p>
          <w:p>
            <w:pPr>
              <w:pStyle w:val="Normal"/>
              <w:widowControl w:val="false"/>
              <w:rPr>
                <w:sz w:val="24"/>
                <w:szCs w:val="24"/>
              </w:rPr>
            </w:pPr>
            <w:r>
              <w:rPr>
                <w:sz w:val="24"/>
                <w:szCs w:val="24"/>
              </w:rPr>
              <w:t>тел. (4112) 21-01-15,</w:t>
            </w:r>
          </w:p>
          <w:p>
            <w:pPr>
              <w:pStyle w:val="Normal"/>
              <w:widowControl w:val="false"/>
              <w:rPr>
                <w:sz w:val="24"/>
                <w:szCs w:val="24"/>
              </w:rPr>
            </w:pPr>
            <w:r>
              <w:rPr>
                <w:sz w:val="24"/>
                <w:szCs w:val="24"/>
              </w:rPr>
              <w:t>факс. (4112) 49-72-49,</w:t>
            </w:r>
          </w:p>
          <w:p>
            <w:pPr>
              <w:pStyle w:val="Normal"/>
              <w:widowControl w:val="false"/>
              <w:rPr>
                <w:sz w:val="24"/>
                <w:szCs w:val="24"/>
              </w:rPr>
            </w:pPr>
            <w:hyperlink r:id="rId4">
              <w:r>
                <w:rPr>
                  <w:color w:val="000000"/>
                  <w:sz w:val="24"/>
                  <w:szCs w:val="24"/>
                  <w:u w:val="single"/>
                </w:rPr>
                <w:t>mail@sakhaenergo.ru</w:t>
              </w:r>
            </w:hyperlink>
          </w:p>
          <w:p>
            <w:pPr>
              <w:pStyle w:val="Normal"/>
              <w:widowControl w:val="false"/>
              <w:rPr>
                <w:sz w:val="24"/>
                <w:szCs w:val="24"/>
              </w:rPr>
            </w:pPr>
            <w:hyperlink r:id="rId5">
              <w:r>
                <w:rPr>
                  <w:color w:val="000000"/>
                  <w:sz w:val="24"/>
                  <w:szCs w:val="24"/>
                  <w:u w:val="single"/>
                </w:rPr>
                <w:t>______________________@sakhaenergo.ru</w:t>
              </w:r>
            </w:hyperlink>
          </w:p>
          <w:p>
            <w:pPr>
              <w:pStyle w:val="Normal"/>
              <w:widowControl w:val="false"/>
              <w:rPr>
                <w:sz w:val="24"/>
                <w:szCs w:val="24"/>
              </w:rPr>
            </w:pPr>
            <w:r>
              <w:rPr>
                <w:sz w:val="24"/>
                <w:szCs w:val="24"/>
              </w:rPr>
              <w:t>ИНН/ КПП  1435117944 /140601001</w:t>
            </w:r>
          </w:p>
          <w:p>
            <w:pPr>
              <w:pStyle w:val="Normal"/>
              <w:widowControl w:val="false"/>
              <w:rPr>
                <w:sz w:val="24"/>
                <w:szCs w:val="24"/>
              </w:rPr>
            </w:pPr>
            <w:r>
              <w:rPr>
                <w:sz w:val="24"/>
                <w:szCs w:val="24"/>
              </w:rPr>
              <w:t>ОГРН 1021401044830</w:t>
            </w:r>
          </w:p>
          <w:p>
            <w:pPr>
              <w:pStyle w:val="Normal"/>
              <w:widowControl w:val="false"/>
              <w:rPr>
                <w:sz w:val="24"/>
                <w:szCs w:val="24"/>
              </w:rPr>
            </w:pPr>
            <w:r>
              <w:rPr>
                <w:sz w:val="24"/>
                <w:szCs w:val="24"/>
              </w:rPr>
              <w:t>ОКПО 55658092</w:t>
            </w:r>
          </w:p>
          <w:p>
            <w:pPr>
              <w:pStyle w:val="Normal"/>
              <w:widowControl w:val="false"/>
              <w:rPr>
                <w:sz w:val="24"/>
                <w:szCs w:val="24"/>
              </w:rPr>
            </w:pPr>
            <w:r>
              <w:rPr>
                <w:b/>
                <w:sz w:val="24"/>
                <w:szCs w:val="24"/>
              </w:rPr>
              <w:t>Банковские реквизиты:</w:t>
            </w:r>
          </w:p>
          <w:p>
            <w:pPr>
              <w:pStyle w:val="Normal"/>
              <w:widowControl w:val="false"/>
              <w:rPr>
                <w:sz w:val="24"/>
                <w:szCs w:val="24"/>
              </w:rPr>
            </w:pPr>
            <w:r>
              <w:rPr>
                <w:sz w:val="24"/>
                <w:szCs w:val="24"/>
              </w:rPr>
              <w:t>расч. сч. № _______________________________</w:t>
            </w:r>
          </w:p>
          <w:p>
            <w:pPr>
              <w:pStyle w:val="Normal"/>
              <w:widowControl w:val="false"/>
              <w:rPr>
                <w:sz w:val="24"/>
                <w:szCs w:val="24"/>
              </w:rPr>
            </w:pPr>
            <w:r>
              <w:rPr>
                <w:sz w:val="24"/>
                <w:szCs w:val="24"/>
              </w:rPr>
              <w:t>корр. сч. №_______________________________</w:t>
            </w:r>
          </w:p>
          <w:p>
            <w:pPr>
              <w:pStyle w:val="Normal"/>
              <w:widowControl w:val="false"/>
              <w:rPr>
                <w:sz w:val="24"/>
                <w:szCs w:val="24"/>
              </w:rPr>
            </w:pPr>
            <w:r>
              <w:rPr>
                <w:sz w:val="24"/>
                <w:szCs w:val="24"/>
              </w:rPr>
              <w:t>в банке___________________________________</w:t>
            </w:r>
          </w:p>
          <w:p>
            <w:pPr>
              <w:pStyle w:val="Normal"/>
              <w:widowControl w:val="false"/>
              <w:rPr>
                <w:sz w:val="24"/>
                <w:szCs w:val="24"/>
              </w:rPr>
            </w:pPr>
            <w:r>
              <w:rPr>
                <w:sz w:val="24"/>
                <w:szCs w:val="24"/>
              </w:rPr>
              <w:t>БИК _________________________</w:t>
            </w:r>
          </w:p>
          <w:p>
            <w:pPr>
              <w:pStyle w:val="Normal"/>
              <w:widowControl w:val="false"/>
              <w:rPr>
                <w:sz w:val="24"/>
                <w:szCs w:val="24"/>
              </w:rPr>
            </w:pPr>
            <w:r>
              <w:rPr>
                <w:sz w:val="24"/>
                <w:szCs w:val="24"/>
              </w:rPr>
              <w:t>___________________/_____________________/</w:t>
            </w:r>
          </w:p>
          <w:p>
            <w:pPr>
              <w:pStyle w:val="Normal"/>
              <w:widowControl w:val="false"/>
              <w:rPr>
                <w:sz w:val="24"/>
                <w:szCs w:val="24"/>
              </w:rPr>
            </w:pPr>
            <w:r>
              <w:rPr>
                <w:sz w:val="24"/>
                <w:szCs w:val="24"/>
              </w:rPr>
              <w:t>М.п.</w:t>
            </w:r>
          </w:p>
        </w:tc>
        <w:tc>
          <w:tcPr>
            <w:tcW w:w="5175" w:type="dxa"/>
            <w:tcBorders/>
            <w:shd w:color="auto" w:fill="auto" w:val="clear"/>
          </w:tcPr>
          <w:p>
            <w:pPr>
              <w:pStyle w:val="Normal"/>
              <w:widowControl w:val="false"/>
              <w:rPr>
                <w:b/>
                <w:sz w:val="24"/>
                <w:szCs w:val="24"/>
              </w:rPr>
            </w:pPr>
            <w:r>
              <w:rPr>
                <w:b/>
                <w:sz w:val="24"/>
                <w:szCs w:val="24"/>
              </w:rPr>
              <w:t>Поставщик: ________________</w:t>
            </w:r>
          </w:p>
          <w:p>
            <w:pPr>
              <w:pStyle w:val="Normal"/>
              <w:widowControl w:val="false"/>
              <w:ind w:left="34" w:right="-20" w:hanging="0"/>
              <w:rPr>
                <w:sz w:val="24"/>
                <w:szCs w:val="24"/>
              </w:rPr>
            </w:pPr>
            <w:r>
              <w:rPr>
                <w:sz w:val="24"/>
                <w:szCs w:val="24"/>
              </w:rPr>
              <w:t>Юр. Адрес: ________________________________</w:t>
            </w:r>
          </w:p>
          <w:p>
            <w:pPr>
              <w:pStyle w:val="Normal"/>
              <w:widowControl w:val="false"/>
              <w:ind w:left="34" w:right="-20" w:hanging="0"/>
              <w:rPr>
                <w:sz w:val="24"/>
                <w:szCs w:val="24"/>
              </w:rPr>
            </w:pPr>
            <w:r>
              <w:rPr>
                <w:sz w:val="24"/>
                <w:szCs w:val="24"/>
              </w:rPr>
              <w:t>Почтовый адрес:_________________</w:t>
            </w:r>
          </w:p>
          <w:p>
            <w:pPr>
              <w:pStyle w:val="Normal"/>
              <w:widowControl w:val="false"/>
              <w:ind w:left="34" w:right="-20" w:hanging="0"/>
              <w:rPr>
                <w:sz w:val="24"/>
                <w:szCs w:val="24"/>
              </w:rPr>
            </w:pPr>
            <w:r>
              <w:rPr>
                <w:sz w:val="24"/>
                <w:szCs w:val="24"/>
              </w:rPr>
              <w:t>«ID ________________»</w:t>
            </w:r>
          </w:p>
          <w:p>
            <w:pPr>
              <w:pStyle w:val="Normal"/>
              <w:widowControl w:val="false"/>
              <w:ind w:left="34" w:right="-20" w:hanging="0"/>
              <w:rPr>
                <w:sz w:val="24"/>
                <w:szCs w:val="24"/>
              </w:rPr>
            </w:pPr>
            <w:r>
              <w:rPr>
                <w:sz w:val="24"/>
                <w:szCs w:val="24"/>
              </w:rPr>
              <w:t>Тел.: _____________________</w:t>
            </w:r>
          </w:p>
          <w:p>
            <w:pPr>
              <w:pStyle w:val="Normal"/>
              <w:widowControl w:val="false"/>
              <w:ind w:left="34" w:right="-20" w:hanging="0"/>
              <w:rPr>
                <w:sz w:val="24"/>
                <w:szCs w:val="24"/>
              </w:rPr>
            </w:pPr>
            <w:r>
              <w:rPr>
                <w:sz w:val="24"/>
                <w:szCs w:val="24"/>
              </w:rPr>
              <w:t>Факс.: ____________________</w:t>
            </w:r>
          </w:p>
          <w:p>
            <w:pPr>
              <w:pStyle w:val="Normal"/>
              <w:widowControl w:val="false"/>
              <w:ind w:left="34" w:right="-23" w:hanging="0"/>
              <w:rPr>
                <w:sz w:val="24"/>
                <w:szCs w:val="24"/>
              </w:rPr>
            </w:pPr>
            <w:r>
              <w:rPr>
                <w:sz w:val="24"/>
                <w:szCs w:val="24"/>
              </w:rPr>
              <w:t>Е-mail:  ___________________</w:t>
            </w:r>
          </w:p>
          <w:p>
            <w:pPr>
              <w:pStyle w:val="Normal"/>
              <w:widowControl w:val="false"/>
              <w:ind w:left="34" w:right="-20" w:hanging="0"/>
              <w:rPr>
                <w:sz w:val="24"/>
                <w:szCs w:val="24"/>
              </w:rPr>
            </w:pPr>
            <w:r>
              <w:rPr>
                <w:sz w:val="24"/>
                <w:szCs w:val="24"/>
              </w:rPr>
            </w:r>
          </w:p>
          <w:p>
            <w:pPr>
              <w:pStyle w:val="Normal"/>
              <w:widowControl w:val="false"/>
              <w:ind w:left="34" w:right="-20" w:hanging="0"/>
              <w:rPr>
                <w:sz w:val="24"/>
                <w:szCs w:val="24"/>
              </w:rPr>
            </w:pPr>
            <w:r>
              <w:rPr>
                <w:sz w:val="24"/>
                <w:szCs w:val="24"/>
              </w:rPr>
              <w:t>ИНН / КПП ____________ / ________________</w:t>
            </w:r>
          </w:p>
          <w:p>
            <w:pPr>
              <w:pStyle w:val="Normal"/>
              <w:widowControl w:val="false"/>
              <w:ind w:left="34" w:right="-20" w:hanging="0"/>
              <w:rPr>
                <w:sz w:val="24"/>
                <w:szCs w:val="24"/>
              </w:rPr>
            </w:pPr>
            <w:r>
              <w:rPr>
                <w:sz w:val="24"/>
                <w:szCs w:val="24"/>
              </w:rPr>
              <w:t>ОГРН __________________</w:t>
            </w:r>
          </w:p>
          <w:p>
            <w:pPr>
              <w:pStyle w:val="Normal"/>
              <w:widowControl w:val="false"/>
              <w:ind w:left="34" w:right="-20" w:hanging="0"/>
              <w:rPr>
                <w:sz w:val="24"/>
                <w:szCs w:val="24"/>
              </w:rPr>
            </w:pPr>
            <w:r>
              <w:rPr>
                <w:sz w:val="24"/>
                <w:szCs w:val="24"/>
              </w:rPr>
              <w:t>ОКПО _________________</w:t>
            </w:r>
          </w:p>
          <w:p>
            <w:pPr>
              <w:pStyle w:val="Normal"/>
              <w:widowControl w:val="false"/>
              <w:ind w:left="34" w:right="-20" w:hanging="0"/>
              <w:rPr>
                <w:sz w:val="24"/>
                <w:szCs w:val="24"/>
              </w:rPr>
            </w:pPr>
            <w:r>
              <w:rPr>
                <w:b/>
                <w:sz w:val="24"/>
                <w:szCs w:val="24"/>
              </w:rPr>
              <w:t>Банковские реквизиты:</w:t>
            </w:r>
          </w:p>
          <w:p>
            <w:pPr>
              <w:pStyle w:val="Normal"/>
              <w:widowControl w:val="false"/>
              <w:ind w:left="34" w:right="-20" w:hanging="0"/>
              <w:rPr>
                <w:sz w:val="24"/>
                <w:szCs w:val="24"/>
              </w:rPr>
            </w:pPr>
            <w:r>
              <w:rPr>
                <w:sz w:val="24"/>
                <w:szCs w:val="24"/>
              </w:rPr>
              <w:t>расч. сч. № _______________________</w:t>
            </w:r>
          </w:p>
          <w:p>
            <w:pPr>
              <w:pStyle w:val="Normal"/>
              <w:widowControl w:val="false"/>
              <w:ind w:left="34" w:right="-20" w:hanging="0"/>
              <w:rPr>
                <w:sz w:val="24"/>
                <w:szCs w:val="24"/>
              </w:rPr>
            </w:pPr>
            <w:r>
              <w:rPr>
                <w:sz w:val="24"/>
                <w:szCs w:val="24"/>
              </w:rPr>
              <w:t>корр. сч. № _______________________</w:t>
            </w:r>
          </w:p>
          <w:p>
            <w:pPr>
              <w:pStyle w:val="Normal"/>
              <w:widowControl w:val="false"/>
              <w:rPr>
                <w:sz w:val="24"/>
                <w:szCs w:val="24"/>
              </w:rPr>
            </w:pPr>
            <w:r>
              <w:rPr>
                <w:sz w:val="24"/>
                <w:szCs w:val="24"/>
              </w:rPr>
              <w:t>БИК ______________</w:t>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t>___________________/__________________/</w:t>
            </w:r>
          </w:p>
          <w:p>
            <w:pPr>
              <w:pStyle w:val="Normal"/>
              <w:widowControl w:val="false"/>
              <w:rPr>
                <w:sz w:val="24"/>
                <w:szCs w:val="24"/>
              </w:rPr>
            </w:pPr>
            <w:r>
              <w:rPr>
                <w:sz w:val="24"/>
                <w:szCs w:val="24"/>
              </w:rPr>
              <w:t>М.п.</w:t>
            </w:r>
          </w:p>
        </w:tc>
      </w:tr>
    </w:tbl>
    <w:p>
      <w:pPr>
        <w:sectPr>
          <w:headerReference w:type="default" r:id="rId6"/>
          <w:headerReference w:type="first" r:id="rId7"/>
          <w:footerReference w:type="default" r:id="rId8"/>
          <w:footerReference w:type="first" r:id="rId9"/>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1</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 xml:space="preserve">от «___»__________20___г. </w:t>
      </w:r>
    </w:p>
    <w:p>
      <w:pPr>
        <w:pStyle w:val="Normal"/>
        <w:tabs>
          <w:tab w:val="clear" w:pos="708"/>
          <w:tab w:val="center" w:pos="4677" w:leader="none"/>
          <w:tab w:val="right" w:pos="9355" w:leader="none"/>
        </w:tabs>
        <w:jc w:val="right"/>
        <w:rPr>
          <w:i/>
          <w:i/>
          <w:color w:val="002060"/>
          <w:sz w:val="18"/>
          <w:szCs w:val="18"/>
        </w:rPr>
      </w:pPr>
      <w:r>
        <w:rPr>
          <w:i/>
          <w:color w:val="000000"/>
          <w:sz w:val="18"/>
          <w:szCs w:val="18"/>
        </w:rPr>
        <w:t>между АО «Сахаэнерго» и _____________________</w:t>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8"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675"/>
        <w:gridCol w:w="2551"/>
        <w:gridCol w:w="2551"/>
        <w:gridCol w:w="852"/>
        <w:gridCol w:w="862"/>
        <w:gridCol w:w="1422"/>
        <w:gridCol w:w="1274"/>
      </w:tblGrid>
      <w:tr>
        <w:trPr>
          <w:trHeight w:val="792"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Технические характеристики, ГОСТ</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без НДС</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без НДС</w:t>
            </w:r>
          </w:p>
        </w:tc>
      </w:tr>
      <w:tr>
        <w:trPr>
          <w:trHeight w:val="523"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sz w:val="22"/>
                <w:szCs w:val="22"/>
              </w:rPr>
              <w:t>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 w:leader="none"/>
              </w:tabs>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sz w:val="22"/>
                <w:szCs w:val="22"/>
              </w:rPr>
              <w:t>Итого, том числе 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sectPr>
          <w:headerReference w:type="default" r:id="rId10"/>
          <w:headerReference w:type="first" r:id="rId11"/>
          <w:footerReference w:type="default" r:id="rId12"/>
          <w:footerReference w:type="first" r:id="rId13"/>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2</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от «___»__________20___г.</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w:t>
      </w:r>
    </w:p>
    <w:p>
      <w:pPr>
        <w:pStyle w:val="Normal"/>
        <w:jc w:val="both"/>
        <w:rPr>
          <w:sz w:val="22"/>
          <w:szCs w:val="22"/>
        </w:rPr>
      </w:pPr>
      <w:r>
        <w:rPr>
          <w:sz w:val="22"/>
          <w:szCs w:val="22"/>
        </w:rPr>
      </w:r>
    </w:p>
    <w:p>
      <w:pPr>
        <w:pStyle w:val="Normal"/>
        <w:jc w:val="center"/>
        <w:rPr>
          <w:b/>
          <w:sz w:val="24"/>
          <w:szCs w:val="24"/>
        </w:rPr>
      </w:pPr>
      <w:r>
        <w:rPr>
          <w:b/>
          <w:sz w:val="24"/>
          <w:szCs w:val="24"/>
        </w:rPr>
        <w:t>Технические требования</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rPr>
          <w:sz w:val="22"/>
          <w:szCs w:val="22"/>
        </w:rPr>
      </w:pPr>
      <w:r>
        <w:rPr>
          <w:sz w:val="22"/>
          <w:szCs w:val="22"/>
        </w:rPr>
      </w:r>
    </w:p>
    <w:tbl>
      <w:tblPr>
        <w:tblStyle w:val="aa"/>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sectPr>
          <w:headerReference w:type="default" r:id="rId14"/>
          <w:headerReference w:type="first" r:id="rId15"/>
          <w:footerReference w:type="default" r:id="rId16"/>
          <w:footerReference w:type="first" r:id="rId17"/>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3</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 xml:space="preserve">от «___»__________20___г. </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center"/>
        <w:rPr>
          <w:b/>
          <w:sz w:val="22"/>
          <w:szCs w:val="22"/>
        </w:rPr>
      </w:pPr>
      <w:r>
        <w:rPr>
          <w:b/>
          <w:sz w:val="22"/>
          <w:szCs w:val="22"/>
        </w:rPr>
      </w:r>
    </w:p>
    <w:p>
      <w:pPr>
        <w:pStyle w:val="Normal"/>
        <w:jc w:val="center"/>
        <w:rPr>
          <w:b/>
          <w:sz w:val="22"/>
          <w:szCs w:val="22"/>
        </w:rPr>
      </w:pPr>
      <w:r>
        <w:rPr>
          <w:b/>
          <w:sz w:val="22"/>
          <w:szCs w:val="22"/>
        </w:rPr>
        <w:t>Гарантийное письмо</w:t>
      </w:r>
    </w:p>
    <w:tbl>
      <w:tblPr>
        <w:tblStyle w:val="af0"/>
        <w:tblW w:w="10185"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85"/>
        <w:gridCol w:w="3395"/>
        <w:gridCol w:w="3405"/>
      </w:tblGrid>
      <w:tr>
        <w:trPr/>
        <w:tc>
          <w:tcPr>
            <w:tcW w:w="3385" w:type="dxa"/>
            <w:tcBorders/>
            <w:shd w:color="auto" w:fill="auto" w:val="clear"/>
          </w:tcPr>
          <w:p>
            <w:pPr>
              <w:pStyle w:val="Normal"/>
              <w:widowControl w:val="false"/>
              <w:jc w:val="both"/>
              <w:rPr>
                <w:sz w:val="22"/>
                <w:szCs w:val="22"/>
              </w:rPr>
            </w:pPr>
            <w:r>
              <w:rPr>
                <w:sz w:val="22"/>
                <w:szCs w:val="22"/>
              </w:rPr>
              <w:t>г. Якутск</w:t>
            </w:r>
          </w:p>
        </w:tc>
        <w:tc>
          <w:tcPr>
            <w:tcW w:w="3395" w:type="dxa"/>
            <w:tcBorders/>
            <w:shd w:color="auto" w:fill="auto" w:val="clear"/>
          </w:tcPr>
          <w:p>
            <w:pPr>
              <w:pStyle w:val="Normal"/>
              <w:widowControl w:val="false"/>
              <w:jc w:val="both"/>
              <w:rPr>
                <w:sz w:val="22"/>
                <w:szCs w:val="22"/>
              </w:rPr>
            </w:pPr>
            <w:r>
              <w:rPr>
                <w:sz w:val="22"/>
                <w:szCs w:val="22"/>
              </w:rPr>
            </w:r>
          </w:p>
        </w:tc>
        <w:tc>
          <w:tcPr>
            <w:tcW w:w="3405" w:type="dxa"/>
            <w:tcBorders/>
            <w:shd w:color="auto" w:fill="auto" w:val="clear"/>
          </w:tcPr>
          <w:p>
            <w:pPr>
              <w:pStyle w:val="Normal"/>
              <w:widowControl w:val="false"/>
              <w:jc w:val="right"/>
              <w:rPr>
                <w:sz w:val="22"/>
                <w:szCs w:val="22"/>
              </w:rPr>
            </w:pPr>
            <w:r>
              <w:rPr>
                <w:sz w:val="22"/>
                <w:szCs w:val="22"/>
              </w:rPr>
              <w:t>«___»___________20____г.</w:t>
            </w:r>
          </w:p>
          <w:p>
            <w:pPr>
              <w:pStyle w:val="Normal"/>
              <w:widowControl w:val="false"/>
              <w:jc w:val="right"/>
              <w:rPr>
                <w:sz w:val="22"/>
                <w:szCs w:val="22"/>
              </w:rPr>
            </w:pPr>
            <w:r>
              <w:rPr>
                <w:sz w:val="22"/>
                <w:szCs w:val="22"/>
              </w:rPr>
            </w:r>
          </w:p>
        </w:tc>
      </w:tr>
    </w:tbl>
    <w:p>
      <w:pPr>
        <w:pStyle w:val="Normal"/>
        <w:jc w:val="both"/>
        <w:rPr>
          <w:sz w:val="22"/>
          <w:szCs w:val="22"/>
        </w:rPr>
      </w:pPr>
      <w:r>
        <w:rPr>
          <w:sz w:val="22"/>
          <w:szCs w:val="22"/>
        </w:rPr>
        <w:t>__________________________________ в лице _______________________, действующего на основании ___________, именуемое в дальнейшем _________ Поставщик, в рамках Договора(-ов) от_________ № ______; от_________ № _______, принимает на себя следующие обязательства:</w:t>
      </w:r>
    </w:p>
    <w:p>
      <w:pPr>
        <w:pStyle w:val="Normal"/>
        <w:ind w:firstLine="284"/>
        <w:jc w:val="both"/>
        <w:rPr>
          <w:sz w:val="22"/>
          <w:szCs w:val="22"/>
        </w:rPr>
      </w:pPr>
      <w:r>
        <w:rPr>
          <w:sz w:val="22"/>
          <w:szCs w:val="22"/>
        </w:rPr>
        <w:t>1.</w:t>
        <w:tab/>
        <w:t>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Normal"/>
        <w:ind w:firstLine="284"/>
        <w:jc w:val="both"/>
        <w:rPr>
          <w:sz w:val="22"/>
          <w:szCs w:val="22"/>
        </w:rPr>
      </w:pPr>
      <w:r>
        <w:rPr>
          <w:sz w:val="22"/>
          <w:szCs w:val="22"/>
        </w:rPr>
        <w:t>2.</w:t>
        <w:tab/>
        <w:t>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w:t>
      </w:r>
    </w:p>
    <w:p>
      <w:pPr>
        <w:pStyle w:val="Normal"/>
        <w:ind w:firstLine="284"/>
        <w:jc w:val="both"/>
        <w:rPr>
          <w:sz w:val="22"/>
          <w:szCs w:val="22"/>
        </w:rPr>
      </w:pPr>
      <w:r>
        <w:rPr>
          <w:sz w:val="22"/>
          <w:szCs w:val="22"/>
        </w:rPr>
        <w:t>3.</w:t>
        <w:tab/>
        <w:t>Настоящим Поставщик подтверждает и признает, что содержащиеся в данном письме гарантии могут рассматриваться как существенные условия (каждого из) Договоров со стороны Покупателя]и Покупатель вправе исходить из них при исполнении (каждого из) Договора (-ов).</w:t>
      </w:r>
    </w:p>
    <w:p>
      <w:pPr>
        <w:pStyle w:val="Normal"/>
        <w:ind w:firstLine="284"/>
        <w:jc w:val="both"/>
        <w:rPr>
          <w:sz w:val="22"/>
          <w:szCs w:val="22"/>
        </w:rPr>
      </w:pPr>
      <w:r>
        <w:rPr>
          <w:sz w:val="22"/>
          <w:szCs w:val="22"/>
        </w:rPr>
        <w:t>4.</w:t>
        <w:tab/>
        <w:t>В случае нарушения Поставщиком обязательств, установленных в п.п. 1, 2 настоящего Гарантийного письма, Покупатель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Поставщиком.</w:t>
      </w:r>
    </w:p>
    <w:p>
      <w:pPr>
        <w:pStyle w:val="Normal"/>
        <w:ind w:firstLine="284"/>
        <w:jc w:val="both"/>
        <w:rPr>
          <w:sz w:val="22"/>
          <w:szCs w:val="22"/>
        </w:rPr>
      </w:pPr>
      <w:r>
        <w:rPr>
          <w:sz w:val="22"/>
          <w:szCs w:val="22"/>
        </w:rPr>
        <w:t>5.</w:t>
        <w:tab/>
        <w:t>Договор будет считаться расторгнутым с даты, указанной в Уведомлении при условии, что Покупатель не отзовет указанное Уведомление по итогам рассмотрения мотивированных возражений Поставщика до указанной даты расторжения.</w:t>
      </w:r>
    </w:p>
    <w:p>
      <w:pPr>
        <w:pStyle w:val="Normal"/>
        <w:ind w:firstLine="284"/>
        <w:jc w:val="both"/>
        <w:rPr>
          <w:sz w:val="22"/>
          <w:szCs w:val="22"/>
        </w:rPr>
      </w:pPr>
      <w:r>
        <w:rPr>
          <w:sz w:val="22"/>
          <w:szCs w:val="22"/>
        </w:rPr>
        <w:t>6.</w:t>
        <w:tab/>
        <w:t>Настоящим Поставщик принимает обязательство уплатить Покупателю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Покупателю в результате нарушения обязательств, установленных в п.п. 1, 2 настоящего Гарантийного письма, сверх суммы штрафа.</w:t>
      </w:r>
    </w:p>
    <w:p>
      <w:pPr>
        <w:pStyle w:val="Normal"/>
        <w:ind w:firstLine="284"/>
        <w:jc w:val="both"/>
        <w:rPr>
          <w:sz w:val="22"/>
          <w:szCs w:val="22"/>
        </w:rPr>
      </w:pPr>
      <w:r>
        <w:rPr>
          <w:sz w:val="22"/>
          <w:szCs w:val="22"/>
        </w:rPr>
        <w:t>7.</w:t>
        <w:tab/>
        <w:t>Штраф, предусмотренный п. 6 настоящего Гарантийного письма, оплачивается в течение 10 (десяти) дней с даты получения соответствующего требования. Покупатель вправе предъявить требование об уплате штрафа независимо от расторжения Договора (-ов) в соответствии с п. 4 настоящего Гарантийного письма.</w:t>
      </w:r>
    </w:p>
    <w:p>
      <w:pPr>
        <w:pStyle w:val="Normal"/>
        <w:ind w:firstLine="284"/>
        <w:jc w:val="both"/>
        <w:rPr>
          <w:sz w:val="22"/>
          <w:szCs w:val="22"/>
        </w:rPr>
      </w:pPr>
      <w:r>
        <w:rPr>
          <w:sz w:val="22"/>
          <w:szCs w:val="22"/>
        </w:rPr>
        <w:t>8.</w:t>
        <w:tab/>
        <w:t>Покупатель вправе приостановить осуществление платежей, причитающихся [Поставщику], независимо от наличия оснований и наступления сроков таких платежей, до уплаты штрафа, предусмотренного п. 7 настоящего Гарантийного письма, при этом Покупатель не будет считаться просрочившим и/или нарушившим свои обязательства по Договору(-ам).</w:t>
      </w:r>
    </w:p>
    <w:p>
      <w:pPr>
        <w:pStyle w:val="Normal"/>
        <w:ind w:firstLine="284"/>
        <w:jc w:val="both"/>
        <w:rPr>
          <w:sz w:val="22"/>
          <w:szCs w:val="22"/>
        </w:rPr>
      </w:pPr>
      <w:r>
        <w:rPr>
          <w:sz w:val="22"/>
          <w:szCs w:val="22"/>
        </w:rPr>
        <w:t>9.</w:t>
        <w:tab/>
        <w:t>Обязательства Поставщика 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окончания срока действия договора (-ов).</w:t>
      </w:r>
    </w:p>
    <w:p>
      <w:pPr>
        <w:pStyle w:val="Normal"/>
        <w:ind w:firstLine="284"/>
        <w:jc w:val="both"/>
        <w:rPr>
          <w:sz w:val="22"/>
          <w:szCs w:val="22"/>
        </w:rPr>
      </w:pPr>
      <w:r>
        <w:rPr>
          <w:sz w:val="22"/>
          <w:szCs w:val="22"/>
        </w:rPr>
        <w:t>10.</w:t>
        <w:tab/>
        <w:t xml:space="preserve">Настоящее Гарантийное письмо составлено в одном оригинальном экземпляре, передаваемом Покупателю. Копия такого экземпляра с отметкой Покупателя в получении имеет равную с оригиналом юридическую силу. </w:t>
      </w:r>
    </w:p>
    <w:p>
      <w:pPr>
        <w:pStyle w:val="Normal"/>
        <w:jc w:val="both"/>
        <w:rPr>
          <w:sz w:val="22"/>
          <w:szCs w:val="22"/>
        </w:rPr>
      </w:pPr>
      <w:r>
        <w:rPr>
          <w:sz w:val="22"/>
          <w:szCs w:val="22"/>
        </w:rPr>
        <w:t>_______________ [наименование Поставщика]</w:t>
      </w:r>
    </w:p>
    <w:p>
      <w:pPr>
        <w:sectPr>
          <w:headerReference w:type="default" r:id="rId18"/>
          <w:headerReference w:type="first" r:id="rId19"/>
          <w:footerReference w:type="default" r:id="rId20"/>
          <w:footerReference w:type="first" r:id="rId21"/>
          <w:footnotePr>
            <w:numFmt w:val="decimal"/>
          </w:footnotePr>
          <w:type w:val="nextPage"/>
          <w:pgSz w:w="12240" w:h="15840"/>
          <w:pgMar w:left="1134" w:right="1134" w:gutter="0" w:header="567" w:top="851" w:footer="380" w:bottom="1134"/>
          <w:pgNumType w:fmt="decimal"/>
          <w:formProt w:val="false"/>
          <w:titlePg/>
          <w:textDirection w:val="lrTb"/>
          <w:docGrid w:type="default" w:linePitch="100" w:charSpace="8192"/>
        </w:sectPr>
        <w:pStyle w:val="Normal"/>
        <w:tabs>
          <w:tab w:val="clear" w:pos="708"/>
          <w:tab w:val="center" w:pos="4677" w:leader="none"/>
          <w:tab w:val="right" w:pos="9355" w:leader="none"/>
        </w:tabs>
        <w:rPr>
          <w:color w:val="002060"/>
          <w:sz w:val="22"/>
          <w:szCs w:val="22"/>
        </w:rPr>
      </w:pPr>
      <w:r>
        <w:rPr>
          <w:color w:val="000000"/>
          <w:sz w:val="22"/>
          <w:szCs w:val="22"/>
        </w:rPr>
        <w:t>_______________ / _______________ / М.П.</w:t>
      </w:r>
      <w:r>
        <w:rPr>
          <w:color w:val="002060"/>
          <w:sz w:val="22"/>
          <w:szCs w:val="22"/>
        </w:rPr>
        <w:t xml:space="preserve"> </w:t>
      </w:r>
    </w:p>
    <w:p>
      <w:pPr>
        <w:pStyle w:val="Normal"/>
        <w:tabs>
          <w:tab w:val="clear" w:pos="708"/>
          <w:tab w:val="center" w:pos="4677" w:leader="none"/>
          <w:tab w:val="right" w:pos="9355" w:leader="none"/>
        </w:tabs>
        <w:rPr>
          <w:color w:val="000000"/>
        </w:rPr>
      </w:pPr>
      <w:r>
        <w:rPr>
          <w:color w:val="002060"/>
        </w:rPr>
        <w:tab/>
        <w:tab/>
      </w:r>
      <w:r>
        <w:rPr>
          <w:color w:val="000000"/>
        </w:rPr>
        <w:t xml:space="preserve">              </w:t>
      </w:r>
    </w:p>
    <w:p>
      <w:pPr>
        <w:pStyle w:val="Normal"/>
        <w:tabs>
          <w:tab w:val="clear" w:pos="708"/>
          <w:tab w:val="center" w:pos="4677" w:leader="none"/>
          <w:tab w:val="right" w:pos="9355" w:leader="none"/>
          <w:tab w:val="right" w:pos="9923" w:leader="none"/>
        </w:tabs>
        <w:jc w:val="right"/>
        <w:rPr>
          <w:i/>
          <w:i/>
          <w:color w:val="000000"/>
          <w:sz w:val="18"/>
          <w:szCs w:val="18"/>
        </w:rPr>
      </w:pPr>
      <w:r>
        <w:rPr>
          <w:color w:val="000000"/>
        </w:rPr>
        <w:tab/>
        <w:tab/>
      </w:r>
      <w:r>
        <w:rPr>
          <w:i/>
          <w:color w:val="000000"/>
          <w:sz w:val="18"/>
          <w:szCs w:val="18"/>
        </w:rPr>
        <w:t>Приложение № 4</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w:t>
        <w:br/>
        <w:t xml:space="preserve">от «___»__________20___г. </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____________________</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r>
    </w:p>
    <w:p>
      <w:pPr>
        <w:pStyle w:val="Normal"/>
        <w:shd w:val="clear" w:color="auto" w:fill="FFFFFF"/>
        <w:tabs>
          <w:tab w:val="clear" w:pos="708"/>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4"/>
        </w:numPr>
        <w:shd w:val="clear" w:color="auto" w:fill="FFFFFF"/>
        <w:tabs>
          <w:tab w:val="clear" w:pos="708"/>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5"/>
        </w:numPr>
        <w:shd w:val="clear" w:color="auto" w:fill="FFFFFF"/>
        <w:tabs>
          <w:tab w:val="clear" w:pos="708"/>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5"/>
        </w:numPr>
        <w:shd w:val="clear" w:color="auto" w:fill="FFFFFF"/>
        <w:tabs>
          <w:tab w:val="clear" w:pos="708"/>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5"/>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f1"/>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shd w:color="auto" w:fill="auto" w:val="clear"/>
          </w:tcPr>
          <w:p>
            <w:pPr>
              <w:pStyle w:val="Normal"/>
              <w:widowControl w:val="false"/>
              <w:jc w:val="both"/>
              <w:rPr>
                <w:b/>
                <w:sz w:val="22"/>
                <w:szCs w:val="22"/>
              </w:rPr>
            </w:pPr>
            <w:r>
              <w:rPr>
                <w:b/>
                <w:sz w:val="22"/>
                <w:szCs w:val="22"/>
              </w:rPr>
              <w:t>Покупатель: АО «Сахаэнерго»</w:t>
            </w:r>
          </w:p>
          <w:p>
            <w:pPr>
              <w:pStyle w:val="Normal"/>
              <w:widowControl w:val="false"/>
              <w:jc w:val="both"/>
              <w:rPr>
                <w:sz w:val="22"/>
                <w:szCs w:val="22"/>
              </w:rPr>
            </w:pPr>
            <w:r>
              <w:rPr>
                <w:sz w:val="22"/>
                <w:szCs w:val="22"/>
              </w:rPr>
              <w:t>___________________/_______________/</w:t>
            </w:r>
          </w:p>
          <w:p>
            <w:pPr>
              <w:pStyle w:val="Normal"/>
              <w:widowControl w:val="false"/>
              <w:jc w:val="both"/>
              <w:rPr>
                <w:sz w:val="22"/>
                <w:szCs w:val="22"/>
              </w:rPr>
            </w:pPr>
            <w:r>
              <w:rPr>
                <w:sz w:val="22"/>
                <w:szCs w:val="22"/>
              </w:rPr>
              <w:t>М.п.</w:t>
            </w:r>
          </w:p>
        </w:tc>
        <w:tc>
          <w:tcPr>
            <w:tcW w:w="4785" w:type="dxa"/>
            <w:tcBorders/>
            <w:shd w:color="auto" w:fill="auto" w:val="clear"/>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jc w:val="right"/>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jc w:val="right"/>
        <w:rPr>
          <w:i/>
          <w:i/>
          <w:sz w:val="18"/>
          <w:szCs w:val="18"/>
        </w:rPr>
      </w:pPr>
      <w:r>
        <w:rPr>
          <w:i/>
          <w:sz w:val="18"/>
          <w:szCs w:val="18"/>
        </w:rPr>
        <w:t>Приложение № 5</w:t>
      </w:r>
    </w:p>
    <w:p>
      <w:pPr>
        <w:pStyle w:val="Normal"/>
        <w:ind w:left="4956" w:hanging="0"/>
        <w:jc w:val="right"/>
        <w:rPr>
          <w:i/>
          <w:i/>
          <w:sz w:val="18"/>
          <w:szCs w:val="18"/>
        </w:rPr>
      </w:pPr>
      <w:r>
        <w:rPr>
          <w:i/>
          <w:sz w:val="18"/>
          <w:szCs w:val="18"/>
        </w:rPr>
        <w:t>к Договору поставки  № _______________</w:t>
      </w:r>
    </w:p>
    <w:p>
      <w:pPr>
        <w:pStyle w:val="Normal"/>
        <w:ind w:left="4956" w:hanging="0"/>
        <w:jc w:val="right"/>
        <w:rPr>
          <w:i/>
          <w:i/>
          <w:sz w:val="18"/>
          <w:szCs w:val="18"/>
        </w:rPr>
      </w:pPr>
      <w:r>
        <w:rPr>
          <w:i/>
          <w:sz w:val="18"/>
          <w:szCs w:val="18"/>
        </w:rPr>
        <w:t xml:space="preserve">от «__»___________20__г. </w:t>
      </w:r>
    </w:p>
    <w:p>
      <w:pPr>
        <w:pStyle w:val="Normal"/>
        <w:ind w:left="4956" w:hanging="0"/>
        <w:jc w:val="right"/>
        <w:rPr>
          <w:i/>
          <w:i/>
          <w:sz w:val="18"/>
          <w:szCs w:val="18"/>
        </w:rPr>
      </w:pPr>
      <w:r>
        <w:rPr>
          <w:i/>
          <w:sz w:val="18"/>
          <w:szCs w:val="18"/>
        </w:rPr>
        <w:t>между АО «Сахаэнерго» и ______________________</w:t>
      </w:r>
    </w:p>
    <w:p>
      <w:pPr>
        <w:pStyle w:val="Normal"/>
        <w:spacing w:lineRule="auto" w:line="276"/>
        <w:jc w:val="right"/>
        <w:rPr>
          <w:sz w:val="24"/>
          <w:szCs w:val="24"/>
        </w:rPr>
      </w:pPr>
      <w:r>
        <w:rPr>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6"/>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08"/>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08"/>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08"/>
          <w:tab w:val="left" w:pos="993" w:leader="none"/>
        </w:tabs>
        <w:spacing w:before="0" w:after="0"/>
        <w:contextualSpacing/>
        <w:jc w:val="both"/>
        <w:rPr>
          <w:sz w:val="24"/>
          <w:szCs w:val="24"/>
        </w:rPr>
      </w:pPr>
      <w:r>
        <w:rPr>
          <w:sz w:val="24"/>
          <w:szCs w:val="24"/>
        </w:rPr>
      </w:r>
    </w:p>
    <w:p>
      <w:pPr>
        <w:pStyle w:val="Normal"/>
        <w:widowControl w:val="false"/>
        <w:tabs>
          <w:tab w:val="clear" w:pos="708"/>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08"/>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08"/>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08"/>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08"/>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08"/>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p>
      <w:pPr>
        <w:pStyle w:val="Normal"/>
        <w:widowControl w:val="false"/>
        <w:jc w:val="center"/>
        <w:rPr/>
      </w:pPr>
      <w:r>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pStyle w:val="Normal"/>
        <w:widowControl w:val="false"/>
        <w:jc w:val="right"/>
        <w:rPr>
          <w:i/>
          <w:i/>
          <w:sz w:val="22"/>
          <w:szCs w:val="22"/>
        </w:rPr>
      </w:pPr>
      <w:r>
        <w:br w:type="page"/>
      </w: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6"/>
      </w:r>
    </w:p>
    <w:tbl>
      <w:tblPr>
        <w:tblW w:w="8931" w:type="dxa"/>
        <w:jc w:val="left"/>
        <w:tblInd w:w="109"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jc w:val="center"/>
        <w:rPr>
          <w:sz w:val="28"/>
          <w:szCs w:val="28"/>
        </w:rPr>
      </w:pPr>
      <w:r>
        <w:rPr>
          <w:sz w:val="28"/>
          <w:szCs w:val="28"/>
        </w:rPr>
      </w:r>
    </w:p>
    <w:tbl>
      <w:tblPr>
        <w:tblStyle w:val="af3"/>
        <w:tblW w:w="9463" w:type="dxa"/>
        <w:jc w:val="left"/>
        <w:tblInd w:w="-7" w:type="dxa"/>
        <w:tblLayout w:type="fixed"/>
        <w:tblCellMar>
          <w:top w:w="0" w:type="dxa"/>
          <w:left w:w="108" w:type="dxa"/>
          <w:bottom w:w="0" w:type="dxa"/>
          <w:right w:w="108" w:type="dxa"/>
        </w:tblCellMar>
        <w:tblLook w:val="0400" w:noVBand="1" w:noHBand="0" w:lastColumn="0" w:firstColumn="0" w:lastRow="0" w:firstRow="0"/>
      </w:tblPr>
      <w:tblGrid>
        <w:gridCol w:w="5211"/>
        <w:gridCol w:w="4251"/>
      </w:tblGrid>
      <w:tr>
        <w:trPr/>
        <w:tc>
          <w:tcPr>
            <w:tcW w:w="5211" w:type="dxa"/>
            <w:tcBorders/>
            <w:shd w:color="auto" w:fill="auto" w:val="clear"/>
          </w:tcPr>
          <w:p>
            <w:pPr>
              <w:pStyle w:val="Normal"/>
              <w:widowControl w:val="false"/>
              <w:ind w:firstLine="426"/>
              <w:rPr>
                <w:color w:val="000000"/>
                <w:sz w:val="24"/>
                <w:szCs w:val="24"/>
              </w:rPr>
            </w:pPr>
            <w:r>
              <w:rPr>
                <w:color w:val="000000"/>
                <w:sz w:val="24"/>
                <w:szCs w:val="24"/>
              </w:rPr>
            </w:r>
          </w:p>
        </w:tc>
        <w:tc>
          <w:tcPr>
            <w:tcW w:w="4251" w:type="dxa"/>
            <w:tcBorders/>
            <w:shd w:color="auto" w:fill="auto" w:val="clear"/>
          </w:tcPr>
          <w:p>
            <w:pPr>
              <w:pStyle w:val="Normal"/>
              <w:widowControl w:val="false"/>
              <w:ind w:firstLine="426"/>
              <w:rPr>
                <w:color w:val="000000"/>
                <w:sz w:val="24"/>
                <w:szCs w:val="24"/>
              </w:rPr>
            </w:pPr>
            <w:r>
              <w:rPr>
                <w:color w:val="000000"/>
                <w:sz w:val="24"/>
                <w:szCs w:val="24"/>
              </w:rPr>
            </w:r>
          </w:p>
        </w:tc>
      </w:tr>
    </w:tbl>
    <w:p>
      <w:pPr>
        <w:pStyle w:val="Normal"/>
        <w:tabs>
          <w:tab w:val="clear" w:pos="708"/>
          <w:tab w:val="left" w:pos="3402" w:leader="none"/>
          <w:tab w:val="left" w:pos="5190" w:leader="none"/>
          <w:tab w:val="right" w:pos="9360" w:leader="none"/>
        </w:tabs>
        <w:ind w:right="278" w:hanging="0"/>
        <w:rPr>
          <w:b/>
        </w:rPr>
      </w:pPr>
      <w:r>
        <w:rPr>
          <w:b/>
        </w:rPr>
      </w:r>
    </w:p>
    <w:tbl>
      <w:tblPr>
        <w:tblStyle w:val="af4"/>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tcPr>
          <w:p>
            <w:pPr>
              <w:pStyle w:val="Normal"/>
              <w:widowControl w:val="false"/>
              <w:spacing w:lineRule="auto" w:line="360"/>
              <w:ind w:firstLine="709"/>
              <w:rPr/>
            </w:pPr>
            <w:r>
              <w:rPr/>
            </w:r>
          </w:p>
        </w:tc>
        <w:tc>
          <w:tcPr>
            <w:tcW w:w="4785" w:type="dxa"/>
            <w:tcBorders/>
          </w:tcPr>
          <w:p>
            <w:pPr>
              <w:pStyle w:val="Normal"/>
              <w:widowControl w:val="false"/>
              <w:spacing w:lineRule="auto" w:line="360"/>
              <w:ind w:firstLine="709"/>
              <w:rPr/>
            </w:pPr>
            <w:r>
              <w:rPr/>
            </w:r>
          </w:p>
        </w:tc>
      </w:tr>
      <w:tr>
        <w:trPr/>
        <w:tc>
          <w:tcPr>
            <w:tcW w:w="4785" w:type="dxa"/>
            <w:tcBorders/>
          </w:tcPr>
          <w:p>
            <w:pPr>
              <w:pStyle w:val="Normal"/>
              <w:widowControl w:val="false"/>
              <w:rPr>
                <w:b/>
              </w:rPr>
            </w:pPr>
            <w:r>
              <w:rPr>
                <w:b/>
              </w:rPr>
            </w:r>
          </w:p>
        </w:tc>
        <w:tc>
          <w:tcPr>
            <w:tcW w:w="4785" w:type="dxa"/>
            <w:tcBorders/>
          </w:tcPr>
          <w:p>
            <w:pPr>
              <w:pStyle w:val="Normal"/>
              <w:widowControl w:val="false"/>
              <w:rPr>
                <w:b/>
              </w:rPr>
            </w:pPr>
            <w:r>
              <w:rPr>
                <w:b/>
              </w:rPr>
            </w:r>
          </w:p>
        </w:tc>
      </w:tr>
    </w:tbl>
    <w:p>
      <w:pPr>
        <w:sectPr>
          <w:headerReference w:type="default" r:id="rId22"/>
          <w:headerReference w:type="first" r:id="rId23"/>
          <w:footerReference w:type="default" r:id="rId24"/>
          <w:footerReference w:type="first" r:id="rId25"/>
          <w:footnotePr>
            <w:numFmt w:val="decimal"/>
          </w:footnotePr>
          <w:type w:val="nextPage"/>
          <w:pgSz w:w="12240" w:h="15840"/>
          <w:pgMar w:left="1134" w:right="1134" w:gutter="0" w:header="567" w:top="624" w:footer="379" w:bottom="1134"/>
          <w:pgNumType w:fmt="decimal"/>
          <w:formProt w:val="false"/>
          <w:titlePg/>
          <w:textDirection w:val="lrTb"/>
          <w:docGrid w:type="default" w:linePitch="100" w:charSpace="8192"/>
        </w:sectPr>
      </w:pPr>
    </w:p>
    <w:p>
      <w:pPr>
        <w:pStyle w:val="Normal"/>
        <w:jc w:val="right"/>
        <w:rPr>
          <w:i/>
          <w:i/>
          <w:sz w:val="18"/>
          <w:szCs w:val="18"/>
        </w:rPr>
      </w:pPr>
      <w:r>
        <w:rPr>
          <w:i/>
          <w:sz w:val="18"/>
          <w:szCs w:val="18"/>
        </w:rPr>
        <w:t>Приложение № 6 к Договору поставки</w:t>
      </w:r>
    </w:p>
    <w:p>
      <w:pPr>
        <w:pStyle w:val="Normal"/>
        <w:ind w:firstLine="567"/>
        <w:jc w:val="right"/>
        <w:rPr>
          <w:i/>
          <w:i/>
          <w:sz w:val="18"/>
          <w:szCs w:val="18"/>
        </w:rPr>
      </w:pPr>
      <w:r>
        <w:rPr>
          <w:i/>
          <w:sz w:val="18"/>
          <w:szCs w:val="18"/>
        </w:rPr>
        <w:t xml:space="preserve">№ </w:t>
      </w:r>
      <w:r>
        <w:rPr>
          <w:i/>
          <w:sz w:val="18"/>
          <w:szCs w:val="18"/>
        </w:rPr>
        <w:t>____________ от _________________20___ г.</w:t>
      </w:r>
    </w:p>
    <w:p>
      <w:pPr>
        <w:pStyle w:val="Normal"/>
        <w:ind w:firstLine="567"/>
        <w:jc w:val="right"/>
        <w:rPr>
          <w:b/>
          <w:sz w:val="22"/>
          <w:szCs w:val="22"/>
        </w:rPr>
      </w:pPr>
      <w:r>
        <w:rPr>
          <w:i/>
          <w:sz w:val="18"/>
          <w:szCs w:val="18"/>
        </w:rPr>
        <w:t>между АО «Сахаэнерго» и _______________________</w:t>
      </w:r>
    </w:p>
    <w:p>
      <w:pPr>
        <w:pStyle w:val="Normal"/>
        <w:ind w:firstLine="567"/>
        <w:jc w:val="center"/>
        <w:rPr>
          <w:sz w:val="22"/>
          <w:szCs w:val="22"/>
        </w:rPr>
      </w:pPr>
      <w:r>
        <w:rPr>
          <w:sz w:val="22"/>
          <w:szCs w:val="22"/>
        </w:rPr>
      </w:r>
    </w:p>
    <w:p>
      <w:pPr>
        <w:pStyle w:val="Normal"/>
        <w:ind w:firstLine="567"/>
        <w:jc w:val="center"/>
        <w:rPr>
          <w:sz w:val="22"/>
          <w:szCs w:val="22"/>
        </w:rPr>
      </w:pPr>
      <w:r>
        <w:rPr>
          <w:sz w:val="22"/>
          <w:szCs w:val="22"/>
        </w:rPr>
      </w:r>
    </w:p>
    <w:p>
      <w:pPr>
        <w:pStyle w:val="Normal"/>
        <w:ind w:left="4248" w:firstLine="708"/>
        <w:jc w:val="both"/>
        <w:rPr>
          <w:b/>
          <w:color w:val="002060"/>
          <w:sz w:val="24"/>
          <w:szCs w:val="24"/>
        </w:rPr>
      </w:pPr>
      <w:r>
        <w:rPr>
          <w:b/>
          <w:color w:val="002060"/>
          <w:sz w:val="24"/>
          <w:szCs w:val="24"/>
        </w:rPr>
        <w:t>Сводка (график поставки) о ходе исполнения обязательств</w:t>
      </w:r>
    </w:p>
    <w:p>
      <w:pPr>
        <w:pStyle w:val="Normal"/>
        <w:ind w:firstLine="567"/>
        <w:jc w:val="center"/>
        <w:rPr>
          <w:b/>
          <w:color w:val="002060"/>
          <w:sz w:val="24"/>
          <w:szCs w:val="24"/>
        </w:rPr>
      </w:pPr>
      <w:r>
        <w:rPr>
          <w:b/>
          <w:color w:val="002060"/>
          <w:sz w:val="24"/>
          <w:szCs w:val="24"/>
        </w:rPr>
        <w:t>по поставке товара</w:t>
      </w:r>
    </w:p>
    <w:p>
      <w:pPr>
        <w:pStyle w:val="Normal"/>
        <w:ind w:firstLine="567"/>
        <w:jc w:val="right"/>
        <w:rPr>
          <w:sz w:val="22"/>
          <w:szCs w:val="22"/>
        </w:rPr>
      </w:pPr>
      <w:r>
        <w:rPr>
          <w:sz w:val="22"/>
          <w:szCs w:val="22"/>
        </w:rPr>
      </w:r>
    </w:p>
    <w:p>
      <w:pPr>
        <w:pStyle w:val="Normal"/>
        <w:ind w:firstLine="567"/>
        <w:jc w:val="center"/>
        <w:rPr>
          <w:sz w:val="22"/>
          <w:szCs w:val="22"/>
        </w:rPr>
      </w:pPr>
      <w:r>
        <w:rPr>
          <w:sz w:val="22"/>
          <w:szCs w:val="22"/>
        </w:rPr>
        <w:t>к Договору поставки № _______  от «____»____________20___ г.</w:t>
      </w:r>
    </w:p>
    <w:p>
      <w:pPr>
        <w:pStyle w:val="Normal"/>
        <w:ind w:firstLine="567"/>
        <w:jc w:val="right"/>
        <w:rPr>
          <w:sz w:val="22"/>
          <w:szCs w:val="22"/>
        </w:rPr>
      </w:pPr>
      <w:r>
        <w:rPr>
          <w:sz w:val="22"/>
          <w:szCs w:val="22"/>
        </w:rPr>
      </w:r>
    </w:p>
    <w:tbl>
      <w:tblPr>
        <w:tblStyle w:val="af5"/>
        <w:tblpPr w:bottomFromText="0" w:horzAnchor="text" w:leftFromText="180" w:rightFromText="180" w:tblpX="0" w:tblpY="0" w:topFromText="0" w:vertAnchor="text"/>
        <w:tblW w:w="14529"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95"/>
        <w:gridCol w:w="850"/>
        <w:gridCol w:w="1277"/>
        <w:gridCol w:w="1417"/>
        <w:gridCol w:w="1701"/>
        <w:gridCol w:w="1276"/>
        <w:gridCol w:w="851"/>
        <w:gridCol w:w="1983"/>
        <w:gridCol w:w="992"/>
        <w:gridCol w:w="993"/>
        <w:gridCol w:w="1136"/>
        <w:gridCol w:w="1557"/>
      </w:tblGrid>
      <w:tr>
        <w:trPr>
          <w:trHeight w:val="1239" w:hRule="atLeast"/>
          <w:cantSplit w:val="true"/>
        </w:trPr>
        <w:tc>
          <w:tcPr>
            <w:tcW w:w="495" w:type="dxa"/>
            <w:vMerge w:val="restart"/>
            <w:tcBorders>
              <w:top w:val="single" w:sz="6" w:space="0" w:color="000000"/>
              <w:left w:val="single" w:sz="6" w:space="0" w:color="000000"/>
              <w:right w:val="single" w:sz="6" w:space="0" w:color="000000"/>
            </w:tcBorders>
          </w:tcPr>
          <w:p>
            <w:pPr>
              <w:pStyle w:val="Normal"/>
              <w:widowControl w:val="false"/>
              <w:ind w:firstLine="567"/>
              <w:jc w:val="center"/>
              <w:rPr>
                <w:sz w:val="22"/>
                <w:szCs w:val="22"/>
              </w:rPr>
            </w:pPr>
            <w:r>
              <w:rPr>
                <w:sz w:val="22"/>
                <w:szCs w:val="22"/>
              </w:rPr>
              <w:t xml:space="preserve">NN </w:t>
              <w:br/>
              <w:t>п/п</w:t>
            </w:r>
          </w:p>
        </w:tc>
        <w:tc>
          <w:tcPr>
            <w:tcW w:w="850"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Дата отгрузки</w:t>
            </w:r>
          </w:p>
        </w:tc>
        <w:tc>
          <w:tcPr>
            <w:tcW w:w="1277"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Пункт отправления</w:t>
            </w:r>
          </w:p>
        </w:tc>
        <w:tc>
          <w:tcPr>
            <w:tcW w:w="1417"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Пункт назначения</w:t>
            </w:r>
          </w:p>
        </w:tc>
        <w:tc>
          <w:tcPr>
            <w:tcW w:w="1701"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Наименование перевозчика</w:t>
            </w:r>
          </w:p>
        </w:tc>
        <w:tc>
          <w:tcPr>
            <w:tcW w:w="1276"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Вид транспорта</w:t>
            </w:r>
          </w:p>
        </w:tc>
        <w:tc>
          <w:tcPr>
            <w:tcW w:w="851"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 </w:t>
            </w:r>
            <w:r>
              <w:rPr>
                <w:sz w:val="22"/>
                <w:szCs w:val="22"/>
              </w:rPr>
              <w:t>ТТН</w:t>
            </w:r>
          </w:p>
        </w:tc>
        <w:tc>
          <w:tcPr>
            <w:tcW w:w="1983"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Наименование   </w:t>
              <w:br/>
              <w:t>товара</w:t>
            </w:r>
          </w:p>
        </w:tc>
        <w:tc>
          <w:tcPr>
            <w:tcW w:w="992"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Объем груза, л.</w:t>
            </w:r>
          </w:p>
        </w:tc>
        <w:tc>
          <w:tcPr>
            <w:tcW w:w="993"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Вес </w:t>
              <w:br/>
              <w:t xml:space="preserve">груза, </w:t>
              <w:br/>
              <w:t>тн.</w:t>
            </w:r>
          </w:p>
        </w:tc>
        <w:tc>
          <w:tcPr>
            <w:tcW w:w="1136"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Дата прибытия</w:t>
            </w:r>
          </w:p>
          <w:p>
            <w:pPr>
              <w:pStyle w:val="Normal"/>
              <w:widowControl w:val="false"/>
              <w:jc w:val="both"/>
              <w:rPr/>
            </w:pPr>
            <w:r>
              <w:rPr/>
              <w:t>(прогноз)</w:t>
            </w:r>
          </w:p>
        </w:tc>
        <w:tc>
          <w:tcPr>
            <w:tcW w:w="1557"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Примечание</w:t>
            </w:r>
          </w:p>
        </w:tc>
      </w:tr>
      <w:tr>
        <w:trPr>
          <w:trHeight w:val="70" w:hRule="atLeast"/>
          <w:cantSplit w:val="true"/>
        </w:trPr>
        <w:tc>
          <w:tcPr>
            <w:tcW w:w="495"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850"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277"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417"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701"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276"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851"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983"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992"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993"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136" w:type="dxa"/>
            <w:tcBorders>
              <w:left w:val="single" w:sz="6" w:space="0" w:color="000000"/>
              <w:bottom w:val="single" w:sz="6" w:space="0" w:color="000000"/>
              <w:right w:val="single" w:sz="6" w:space="0" w:color="000000"/>
            </w:tcBorders>
          </w:tcPr>
          <w:p>
            <w:pPr>
              <w:pStyle w:val="Normal"/>
              <w:widowControl w:val="false"/>
              <w:jc w:val="both"/>
              <w:rPr>
                <w:sz w:val="22"/>
                <w:szCs w:val="22"/>
              </w:rPr>
            </w:pPr>
            <w:r>
              <w:rPr>
                <w:sz w:val="22"/>
                <w:szCs w:val="22"/>
              </w:rPr>
            </w:r>
          </w:p>
        </w:tc>
        <w:tc>
          <w:tcPr>
            <w:tcW w:w="1557"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bl>
    <w:p>
      <w:pPr>
        <w:pStyle w:val="Normal"/>
        <w:ind w:firstLine="567"/>
        <w:rPr>
          <w:sz w:val="22"/>
          <w:szCs w:val="22"/>
        </w:rPr>
      </w:pPr>
      <w:r>
        <w:rPr>
          <w:sz w:val="22"/>
          <w:szCs w:val="22"/>
        </w:rPr>
        <w:t>к Договору поставки № _______  от «____»____________20___ г.</w:t>
      </w:r>
    </w:p>
    <w:p>
      <w:pPr>
        <w:pStyle w:val="Normal"/>
        <w:ind w:firstLine="567"/>
        <w:rPr>
          <w:sz w:val="22"/>
          <w:szCs w:val="22"/>
        </w:rPr>
      </w:pPr>
      <w:r>
        <w:rPr>
          <w:sz w:val="22"/>
          <w:szCs w:val="22"/>
        </w:rPr>
        <w:t>Должность, фамилия,  имя,  отчество  лица,  ответственного  за сводку ______________________________________________________</w:t>
      </w:r>
    </w:p>
    <w:p>
      <w:pPr>
        <w:pStyle w:val="Normal"/>
        <w:ind w:firstLine="567"/>
        <w:rPr>
          <w:sz w:val="22"/>
          <w:szCs w:val="22"/>
        </w:rPr>
      </w:pPr>
      <w:r>
        <w:rPr>
          <w:sz w:val="22"/>
          <w:szCs w:val="22"/>
        </w:rPr>
      </w:r>
    </w:p>
    <w:tbl>
      <w:tblPr>
        <w:tblStyle w:val="af6"/>
        <w:tblW w:w="10147"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r>
          </w:p>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r>
          </w:p>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pStyle w:val="Normal"/>
        <w:spacing w:before="0" w:after="120"/>
        <w:ind w:left="709" w:hanging="0"/>
        <w:jc w:val="both"/>
        <w:rPr>
          <w:sz w:val="22"/>
          <w:szCs w:val="22"/>
        </w:rPr>
      </w:pPr>
      <w:r>
        <w:rPr/>
      </w:r>
    </w:p>
    <w:sectPr>
      <w:headerReference w:type="default" r:id="rId26"/>
      <w:headerReference w:type="first" r:id="rId27"/>
      <w:footerReference w:type="default" r:id="rId28"/>
      <w:footerReference w:type="first" r:id="rId29"/>
      <w:footnotePr>
        <w:numFmt w:val="decimal"/>
      </w:footnotePr>
      <w:type w:val="nextPage"/>
      <w:pgSz w:orient="landscape" w:w="15840" w:h="12240"/>
      <w:pgMar w:left="1134" w:right="531" w:gutter="0" w:header="567" w:top="1134" w:footer="379" w:bottom="1134"/>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8"/>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d"/>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7"/>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r>
  </w:tbl>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a"/>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rFonts w:ascii="Book Antiqua" w:hAnsi="Book Antiqua" w:eastAsia="Book Antiqua" w:cs="Book Antiqua"/>
        <w:color w:val="000000"/>
      </w:rPr>
    </w:pPr>
    <w:r>
      <w:rPr>
        <w:rFonts w:eastAsia="Book Antiqua" w:cs="Book Antiqua" w:ascii="Book Antiqua" w:hAnsi="Book Antiqua"/>
        <w:color w:val="000000"/>
      </w:rPr>
    </w:r>
  </w:p>
  <w:tbl>
    <w:tblPr>
      <w:tblStyle w:val="afc"/>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9"/>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d"/>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jc w:val="both"/>
        <w:rPr/>
      </w:pPr>
      <w:r>
        <w:rPr>
          <w:rStyle w:val="Style5"/>
        </w:rPr>
        <w:footnoteRef/>
      </w:r>
      <w:r>
        <w:rPr/>
        <w:t xml:space="preserve"> </w:t>
      </w:r>
      <w:r>
        <w:rPr>
          <w:highlight w:val="lightGray"/>
        </w:rPr>
        <w:t>Для договоров, заключенных в рамках операционной (текущей) деятельности Общества.</w:t>
      </w:r>
    </w:p>
  </w:footnote>
  <w:footnote w:id="3">
    <w:p>
      <w:pPr>
        <w:pStyle w:val="Normal"/>
        <w:jc w:val="both"/>
        <w:rPr/>
      </w:pPr>
      <w:r>
        <w:rPr>
          <w:rStyle w:val="Style5"/>
        </w:rPr>
        <w:footnoteRef/>
      </w:r>
      <w:r>
        <w:rPr/>
        <w:t xml:space="preserve"> </w:t>
      </w:r>
      <w:r>
        <w:rPr>
          <w:highlight w:val="lightGray"/>
        </w:rPr>
        <w:t>Для договоров, заключенных в рамках реализации инвестиционной программы Общества.</w:t>
      </w:r>
    </w:p>
  </w:footnote>
  <w:footnote w:id="4">
    <w:p>
      <w:pPr>
        <w:pStyle w:val="Normal"/>
        <w:jc w:val="both"/>
        <w:rPr/>
      </w:pPr>
      <w:r>
        <w:rPr>
          <w:rStyle w:val="Style5"/>
        </w:rPr>
        <w:footnoteRef/>
      </w:r>
      <w:r>
        <w:rPr/>
        <w:t xml:space="preserve"> </w:t>
      </w:r>
      <w:r>
        <w:rPr>
          <w:highlight w:val="lightGray"/>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pPr>
        <w:pStyle w:val="FootnoteText"/>
        <w:jc w:val="both"/>
        <w:rPr/>
      </w:pPr>
      <w:r>
        <w:rPr>
          <w:rStyle w:val="Style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6">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11</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16</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29</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28</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12</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13</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15</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14</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27</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2">
    <w:lvl w:ilvl="0">
      <w:start w:val="12"/>
      <w:numFmt w:val="decimal"/>
      <w:lvlText w:val="%1."/>
      <w:lvlJc w:val="left"/>
      <w:pPr>
        <w:tabs>
          <w:tab w:val="num" w:pos="0"/>
        </w:tabs>
        <w:ind w:left="480" w:hanging="480"/>
      </w:pPr>
      <w:rPr>
        <w:b w:val="false"/>
      </w:rPr>
    </w:lvl>
    <w:lvl w:ilvl="1">
      <w:start w:val="4"/>
      <w:numFmt w:val="decimal"/>
      <w:lvlText w:val="%1.%2."/>
      <w:lvlJc w:val="left"/>
      <w:pPr>
        <w:tabs>
          <w:tab w:val="num" w:pos="0"/>
        </w:tabs>
        <w:ind w:left="480" w:hanging="480"/>
      </w:pPr>
      <w:rPr>
        <w:b w:val="false"/>
      </w:rPr>
    </w:lvl>
    <w:lvl w:ilvl="2">
      <w:start w:val="1"/>
      <w:numFmt w:val="decimal"/>
      <w:lvlText w:val="%1.%2.%3."/>
      <w:lvlJc w:val="left"/>
      <w:pPr>
        <w:tabs>
          <w:tab w:val="num" w:pos="0"/>
        </w:tabs>
        <w:ind w:left="720" w:hanging="720"/>
      </w:pPr>
      <w:rPr>
        <w:b w:val="false"/>
      </w:rPr>
    </w:lvl>
    <w:lvl w:ilvl="3">
      <w:start w:val="1"/>
      <w:numFmt w:val="decimal"/>
      <w:lvlText w:val="%1.%2.%3.%4."/>
      <w:lvlJc w:val="left"/>
      <w:pPr>
        <w:tabs>
          <w:tab w:val="num" w:pos="0"/>
        </w:tabs>
        <w:ind w:left="720" w:hanging="720"/>
      </w:pPr>
      <w:rPr>
        <w:b w:val="false"/>
      </w:rPr>
    </w:lvl>
    <w:lvl w:ilvl="4">
      <w:start w:val="1"/>
      <w:numFmt w:val="decimal"/>
      <w:lvlText w:val="%1.%2.%3.%4.%5."/>
      <w:lvlJc w:val="left"/>
      <w:pPr>
        <w:tabs>
          <w:tab w:val="num" w:pos="0"/>
        </w:tabs>
        <w:ind w:left="1080" w:hanging="1080"/>
      </w:pPr>
      <w:rPr>
        <w:b w:val="false"/>
      </w:rPr>
    </w:lvl>
    <w:lvl w:ilvl="5">
      <w:start w:val="1"/>
      <w:numFmt w:val="decimal"/>
      <w:lvlText w:val="%1.%2.%3.%4.%5.%6."/>
      <w:lvlJc w:val="left"/>
      <w:pPr>
        <w:tabs>
          <w:tab w:val="num" w:pos="0"/>
        </w:tabs>
        <w:ind w:left="1080" w:hanging="1080"/>
      </w:pPr>
      <w:rPr>
        <w:b w:val="false"/>
      </w:rPr>
    </w:lvl>
    <w:lvl w:ilvl="6">
      <w:start w:val="1"/>
      <w:numFmt w:val="decimal"/>
      <w:lvlText w:val="%1.%2.%3.%4.%5.%6.%7."/>
      <w:lvlJc w:val="left"/>
      <w:pPr>
        <w:tabs>
          <w:tab w:val="num" w:pos="0"/>
        </w:tabs>
        <w:ind w:left="1440" w:hanging="1440"/>
      </w:pPr>
      <w:rPr>
        <w:b w:val="false"/>
      </w:rPr>
    </w:lvl>
    <w:lvl w:ilvl="7">
      <w:start w:val="1"/>
      <w:numFmt w:val="decimal"/>
      <w:lvlText w:val="%1.%2.%3.%4.%5.%6.%7.%8."/>
      <w:lvlJc w:val="left"/>
      <w:pPr>
        <w:tabs>
          <w:tab w:val="num" w:pos="0"/>
        </w:tabs>
        <w:ind w:left="1440" w:hanging="1440"/>
      </w:pPr>
      <w:rPr>
        <w:b w:val="false"/>
      </w:rPr>
    </w:lvl>
    <w:lvl w:ilvl="8">
      <w:start w:val="1"/>
      <w:numFmt w:val="decimal"/>
      <w:lvlText w:val="%1.%2.%3.%4.%5.%6.%7.%8.%9."/>
      <w:lvlJc w:val="left"/>
      <w:pPr>
        <w:tabs>
          <w:tab w:val="num" w:pos="0"/>
        </w:tabs>
        <w:ind w:left="1800" w:hanging="1800"/>
      </w:pPr>
      <w:rPr>
        <w:b w:val="false"/>
      </w:rPr>
    </w:lvl>
  </w:abstractNum>
  <w:abstractNum w:abstractNumId="3">
    <w:lvl w:ilvl="0">
      <w:start w:val="1"/>
      <w:numFmt w:val="decimal"/>
      <w:lvlText w:val="%1."/>
      <w:lvlJc w:val="left"/>
      <w:pPr>
        <w:tabs>
          <w:tab w:val="num" w:pos="0"/>
        </w:tabs>
        <w:ind w:left="360" w:hanging="360"/>
      </w:pPr>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6">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defaultTabStop w:val="708"/>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de16bb"/>
    <w:rPr/>
  </w:style>
  <w:style w:type="character" w:styleId="Style4" w:customStyle="1">
    <w:name w:val="Текст сноски Знак"/>
    <w:basedOn w:val="DefaultParagraphFont"/>
    <w:qFormat/>
    <w:rsid w:val="00087a9d"/>
    <w:rPr/>
  </w:style>
  <w:style w:type="character" w:styleId="Style5">
    <w:name w:val="Символ сноски"/>
    <w:qFormat/>
    <w:rsid w:val="00087a9d"/>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0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de16bb"/>
    <w:pPr>
      <w:widowControl w:val="false"/>
      <w:spacing w:before="0" w:after="0"/>
      <w:ind w:left="720" w:hanging="0"/>
      <w:contextualSpacing/>
    </w:pPr>
    <w:rPr/>
  </w:style>
  <w:style w:type="paragraph" w:styleId="FootnoteText">
    <w:name w:val="Footnote Text"/>
    <w:basedOn w:val="Normal"/>
    <w:link w:val="Style4"/>
    <w:rsid w:val="00087a9d"/>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mailto:mail@sakhaenergo.ru" TargetMode="External"/><Relationship Id="rId5" Type="http://schemas.openxmlformats.org/officeDocument/2006/relationships/hyperlink" Target="mailto:______________________@sakhaenergo.ru"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header" Target="header5.xml"/><Relationship Id="rId15" Type="http://schemas.openxmlformats.org/officeDocument/2006/relationships/header" Target="header6.xml"/><Relationship Id="rId16" Type="http://schemas.openxmlformats.org/officeDocument/2006/relationships/footer" Target="footer5.xml"/><Relationship Id="rId17" Type="http://schemas.openxmlformats.org/officeDocument/2006/relationships/footer" Target="footer6.xml"/><Relationship Id="rId18" Type="http://schemas.openxmlformats.org/officeDocument/2006/relationships/header" Target="header7.xml"/><Relationship Id="rId19" Type="http://schemas.openxmlformats.org/officeDocument/2006/relationships/header" Target="header8.xml"/><Relationship Id="rId20" Type="http://schemas.openxmlformats.org/officeDocument/2006/relationships/footer" Target="footer7.xml"/><Relationship Id="rId21" Type="http://schemas.openxmlformats.org/officeDocument/2006/relationships/footer" Target="footer8.xml"/><Relationship Id="rId22" Type="http://schemas.openxmlformats.org/officeDocument/2006/relationships/header" Target="header9.xml"/><Relationship Id="rId23" Type="http://schemas.openxmlformats.org/officeDocument/2006/relationships/header" Target="header10.xml"/><Relationship Id="rId24" Type="http://schemas.openxmlformats.org/officeDocument/2006/relationships/footer" Target="footer9.xml"/><Relationship Id="rId25" Type="http://schemas.openxmlformats.org/officeDocument/2006/relationships/footer" Target="footer10.xml"/><Relationship Id="rId26" Type="http://schemas.openxmlformats.org/officeDocument/2006/relationships/header" Target="header11.xml"/><Relationship Id="rId27" Type="http://schemas.openxmlformats.org/officeDocument/2006/relationships/header" Target="header12.xml"/><Relationship Id="rId28" Type="http://schemas.openxmlformats.org/officeDocument/2006/relationships/footer" Target="footer11.xml"/><Relationship Id="rId29" Type="http://schemas.openxmlformats.org/officeDocument/2006/relationships/footer" Target="footer12.xml"/><Relationship Id="rId30" Type="http://schemas.openxmlformats.org/officeDocument/2006/relationships/footnotes" Target="footnotes.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Application>AlterOffice/3.4.0.8$Linux_X86_64 LibreOffice_project/8f3f3c847f0b8d6fea24e251d3d8ed4f23cbe23c</Application>
  <AppVersion>15.0000</AppVersion>
  <Pages>28</Pages>
  <Words>9006</Words>
  <Characters>65332</Characters>
  <CharactersWithSpaces>73995</CharactersWithSpaces>
  <Paragraphs>520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2023-10-05T06:45:00Z</dcterms:created>
  <dc:creator/>
  <dc:description/>
  <dc:language>ru-RU</dc:language>
  <cp:lastModifiedBy>vinokurovav@sed.local</cp:lastModifiedBy>
  <dcterms:modified xsi:type="dcterms:W3CDTF">2026-06-17T09:02:21Z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file>